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sz w:val="84"/>
          <w:szCs w:val="84"/>
        </w:rPr>
      </w:pPr>
      <w:bookmarkStart w:id="0" w:name="_Toc52036320"/>
      <w:r>
        <w:rPr>
          <w:rFonts w:hint="eastAsia" w:ascii="宋体" w:hAnsi="宋体" w:eastAsia="宋体" w:cs="宋体"/>
          <w:b/>
          <w:bCs/>
          <w:sz w:val="84"/>
          <w:szCs w:val="84"/>
        </w:rPr>
        <w:t>三台县人民医院</w:t>
      </w:r>
    </w:p>
    <w:p>
      <w:pPr>
        <w:pStyle w:val="2"/>
        <w:keepNext w:val="0"/>
        <w:keepLines w:val="0"/>
        <w:pageBreakBefore w:val="0"/>
        <w:widowControl w:val="0"/>
        <w:kinsoku/>
        <w:wordWrap/>
        <w:overflowPunct/>
        <w:topLinePunct w:val="0"/>
        <w:autoSpaceDE/>
        <w:autoSpaceDN/>
        <w:bidi w:val="0"/>
        <w:adjustRightInd/>
        <w:snapToGrid/>
        <w:spacing w:after="0" w:line="480" w:lineRule="auto"/>
        <w:jc w:val="center"/>
        <w:textAlignment w:val="auto"/>
        <w:rPr>
          <w:rFonts w:hint="eastAsia" w:ascii="宋体" w:hAnsi="宋体" w:eastAsia="宋体" w:cs="宋体"/>
          <w:b/>
          <w:bCs/>
          <w:sz w:val="84"/>
          <w:szCs w:val="84"/>
          <w:lang w:eastAsia="zh-CN"/>
        </w:rPr>
      </w:pPr>
      <w:r>
        <w:rPr>
          <w:rFonts w:hint="eastAsia" w:ascii="宋体" w:hAnsi="宋体" w:eastAsia="宋体" w:cs="宋体"/>
          <w:b/>
          <w:bCs/>
          <w:sz w:val="84"/>
          <w:szCs w:val="84"/>
          <w:lang w:eastAsia="zh-CN"/>
        </w:rPr>
        <w:t>院内采购文件</w:t>
      </w:r>
    </w:p>
    <w:p>
      <w:pPr>
        <w:pStyle w:val="3"/>
        <w:rPr>
          <w:rFonts w:hint="eastAsia" w:ascii="宋体" w:hAnsi="宋体" w:eastAsia="宋体" w:cs="宋体"/>
          <w:b/>
          <w:bCs/>
          <w:sz w:val="52"/>
          <w:szCs w:val="52"/>
          <w:lang w:eastAsia="zh-CN"/>
        </w:rPr>
      </w:pPr>
    </w:p>
    <w:p>
      <w:pPr>
        <w:pStyle w:val="3"/>
        <w:rPr>
          <w:rFonts w:hint="eastAsia" w:ascii="宋体" w:hAnsi="宋体" w:eastAsia="宋体" w:cs="宋体"/>
          <w:b/>
          <w:bCs/>
          <w:sz w:val="52"/>
          <w:szCs w:val="52"/>
          <w:lang w:eastAsia="zh-CN"/>
        </w:rPr>
      </w:pPr>
    </w:p>
    <w:p>
      <w:pPr>
        <w:widowControl/>
        <w:shd w:val="clear" w:color="auto" w:fill="FFFFFF"/>
        <w:snapToGrid w:val="0"/>
        <w:spacing w:line="480" w:lineRule="auto"/>
        <w:jc w:val="both"/>
        <w:rPr>
          <w:rFonts w:hint="eastAsia" w:ascii="宋体" w:hAnsi="宋体" w:eastAsia="宋体" w:cs="宋体"/>
          <w:b/>
          <w:bCs/>
          <w:sz w:val="52"/>
          <w:szCs w:val="52"/>
          <w:lang w:val="en-US" w:eastAsia="zh-CN"/>
        </w:rPr>
      </w:pPr>
      <w:r>
        <w:rPr>
          <w:rFonts w:hint="eastAsia" w:ascii="宋体" w:hAnsi="宋体" w:eastAsia="宋体" w:cs="宋体"/>
          <w:b/>
          <w:bCs/>
          <w:sz w:val="52"/>
          <w:szCs w:val="52"/>
          <w:lang w:eastAsia="zh-CN"/>
        </w:rPr>
        <w:t>项目名称：</w:t>
      </w:r>
      <w:r>
        <w:rPr>
          <w:rFonts w:hint="eastAsia" w:ascii="宋体" w:hAnsi="宋体" w:eastAsia="宋体" w:cs="宋体"/>
          <w:b/>
          <w:bCs/>
          <w:sz w:val="52"/>
          <w:szCs w:val="52"/>
          <w:u w:val="single"/>
          <w:lang w:val="en-US" w:eastAsia="zh-CN"/>
        </w:rPr>
        <w:t>一批手术器械采购项目</w:t>
      </w:r>
    </w:p>
    <w:p>
      <w:pPr>
        <w:pStyle w:val="3"/>
        <w:ind w:left="0" w:leftChars="0" w:firstLine="0" w:firstLineChars="0"/>
        <w:jc w:val="both"/>
        <w:rPr>
          <w:rFonts w:hint="eastAsia" w:ascii="宋体" w:hAnsi="宋体" w:eastAsia="宋体" w:cs="宋体"/>
          <w:b/>
          <w:bCs/>
          <w:sz w:val="52"/>
          <w:szCs w:val="52"/>
          <w:lang w:eastAsia="zh-CN"/>
        </w:rPr>
      </w:pPr>
    </w:p>
    <w:p>
      <w:pPr>
        <w:pStyle w:val="2"/>
        <w:keepNext w:val="0"/>
        <w:keepLines w:val="0"/>
        <w:pageBreakBefore w:val="0"/>
        <w:widowControl w:val="0"/>
        <w:kinsoku/>
        <w:wordWrap/>
        <w:overflowPunct/>
        <w:topLinePunct w:val="0"/>
        <w:autoSpaceDE/>
        <w:autoSpaceDN/>
        <w:bidi w:val="0"/>
        <w:adjustRightInd/>
        <w:snapToGrid/>
        <w:spacing w:after="0" w:line="480" w:lineRule="auto"/>
        <w:jc w:val="both"/>
        <w:textAlignment w:val="auto"/>
        <w:rPr>
          <w:rFonts w:hint="eastAsia" w:ascii="宋体" w:hAnsi="宋体" w:eastAsia="宋体" w:cs="宋体"/>
          <w:b/>
          <w:bCs/>
          <w:sz w:val="52"/>
          <w:szCs w:val="52"/>
          <w:lang w:eastAsia="zh-CN"/>
        </w:rPr>
      </w:pPr>
    </w:p>
    <w:p>
      <w:pPr>
        <w:jc w:val="center"/>
        <w:rPr>
          <w:rFonts w:hint="eastAsia" w:ascii="Times New Roman" w:hAnsi="Times New Roman"/>
          <w:sz w:val="32"/>
          <w:szCs w:val="32"/>
        </w:rPr>
      </w:pPr>
      <w:r>
        <w:rPr>
          <w:rFonts w:hint="eastAsia" w:ascii="宋体" w:hAnsi="宋体" w:eastAsia="宋体" w:cs="宋体"/>
          <w:b/>
          <w:bCs/>
          <w:sz w:val="52"/>
          <w:szCs w:val="52"/>
          <w:lang w:eastAsia="zh-CN"/>
        </w:rPr>
        <w:t>编制日期：</w:t>
      </w:r>
      <w:r>
        <w:rPr>
          <w:rFonts w:hint="eastAsia" w:ascii="宋体" w:hAnsi="宋体" w:eastAsia="宋体" w:cs="宋体"/>
          <w:b/>
          <w:bCs/>
          <w:sz w:val="52"/>
          <w:szCs w:val="52"/>
          <w:u w:val="single"/>
          <w:lang w:val="en-US" w:eastAsia="zh-CN"/>
        </w:rPr>
        <w:t>2024年</w:t>
      </w:r>
      <w:r>
        <w:rPr>
          <w:rFonts w:hint="eastAsia" w:ascii="宋体" w:hAnsi="宋体" w:cs="宋体"/>
          <w:b/>
          <w:bCs/>
          <w:sz w:val="52"/>
          <w:szCs w:val="52"/>
          <w:u w:val="single"/>
          <w:lang w:val="en-US" w:eastAsia="zh-CN"/>
        </w:rPr>
        <w:t>3</w:t>
      </w:r>
      <w:r>
        <w:rPr>
          <w:rFonts w:hint="eastAsia" w:ascii="宋体" w:hAnsi="宋体" w:eastAsia="宋体" w:cs="宋体"/>
          <w:b/>
          <w:bCs/>
          <w:sz w:val="52"/>
          <w:szCs w:val="52"/>
          <w:u w:val="single"/>
          <w:lang w:val="en-US" w:eastAsia="zh-CN"/>
        </w:rPr>
        <w:t>月</w:t>
      </w:r>
      <w:r>
        <w:rPr>
          <w:rFonts w:hint="eastAsia" w:ascii="宋体" w:hAnsi="宋体" w:cs="宋体"/>
          <w:b/>
          <w:bCs/>
          <w:sz w:val="52"/>
          <w:szCs w:val="52"/>
          <w:u w:val="single"/>
          <w:lang w:val="en-US" w:eastAsia="zh-CN"/>
        </w:rPr>
        <w:t>5</w:t>
      </w:r>
      <w:r>
        <w:rPr>
          <w:rFonts w:hint="eastAsia" w:ascii="宋体" w:hAnsi="宋体" w:eastAsia="宋体" w:cs="宋体"/>
          <w:b/>
          <w:bCs/>
          <w:sz w:val="52"/>
          <w:szCs w:val="52"/>
          <w:u w:val="single"/>
          <w:lang w:val="en-US" w:eastAsia="zh-CN"/>
        </w:rPr>
        <w:t>日</w:t>
      </w:r>
    </w:p>
    <w:p>
      <w:pPr>
        <w:rPr>
          <w:rFonts w:hint="eastAsia" w:ascii="Times New Roman" w:hAnsi="Times New Roman"/>
          <w:sz w:val="32"/>
          <w:szCs w:val="32"/>
        </w:rPr>
      </w:pPr>
      <w:r>
        <w:rPr>
          <w:rFonts w:hint="eastAsia" w:ascii="Times New Roman" w:hAnsi="Times New Roman"/>
          <w:sz w:val="32"/>
          <w:szCs w:val="32"/>
        </w:rPr>
        <w:br w:type="page"/>
      </w:r>
    </w:p>
    <w:p>
      <w:pPr>
        <w:pStyle w:val="4"/>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4"/>
        <w:spacing w:before="0" w:after="0" w:line="360" w:lineRule="auto"/>
        <w:jc w:val="center"/>
        <w:rPr>
          <w:rFonts w:ascii="Times New Roman" w:hAnsi="Times New Roman"/>
          <w:b/>
          <w:bCs/>
          <w:sz w:val="24"/>
        </w:rPr>
      </w:pPr>
      <w:r>
        <w:rPr>
          <w:rFonts w:hint="eastAsia" w:ascii="Times New Roman" w:hAnsi="Times New Roman"/>
          <w:sz w:val="32"/>
          <w:szCs w:val="32"/>
        </w:rPr>
        <w:t>关于</w:t>
      </w:r>
      <w:r>
        <w:rPr>
          <w:rFonts w:hint="eastAsia" w:ascii="Times New Roman" w:hAnsi="Times New Roman"/>
          <w:sz w:val="32"/>
          <w:szCs w:val="32"/>
          <w:lang w:eastAsia="zh-CN"/>
        </w:rPr>
        <w:t>一批手术器械</w:t>
      </w:r>
      <w:r>
        <w:rPr>
          <w:rFonts w:hint="eastAsia" w:ascii="Times New Roman" w:hAnsi="Times New Roman"/>
          <w:sz w:val="32"/>
          <w:szCs w:val="32"/>
        </w:rPr>
        <w:t>的采购公告</w:t>
      </w:r>
    </w:p>
    <w:p>
      <w:pPr>
        <w:spacing w:line="440" w:lineRule="exact"/>
        <w:rPr>
          <w:rFonts w:ascii="Times New Roman" w:hAnsi="Times New Roman"/>
          <w:b/>
          <w:bCs/>
          <w:sz w:val="24"/>
          <w:szCs w:val="24"/>
        </w:rPr>
      </w:pPr>
      <w:r>
        <w:rPr>
          <w:rFonts w:ascii="Times New Roman" w:hAnsi="Times New Roman"/>
          <w:b/>
          <w:bCs/>
          <w:sz w:val="24"/>
          <w:szCs w:val="24"/>
        </w:rPr>
        <w:t>各潜在</w:t>
      </w:r>
      <w:r>
        <w:rPr>
          <w:rFonts w:hint="eastAsia" w:ascii="Times New Roman" w:hAnsi="Times New Roman"/>
          <w:b/>
          <w:bCs/>
          <w:sz w:val="24"/>
          <w:szCs w:val="24"/>
          <w:lang w:eastAsia="zh-CN"/>
        </w:rPr>
        <w:t>采购</w:t>
      </w:r>
      <w:r>
        <w:rPr>
          <w:rFonts w:ascii="Times New Roman" w:hAnsi="Times New Roman"/>
          <w:b/>
          <w:bCs/>
          <w:sz w:val="24"/>
          <w:szCs w:val="24"/>
        </w:rPr>
        <w:t>申请人：</w:t>
      </w:r>
    </w:p>
    <w:p>
      <w:pPr>
        <w:spacing w:line="440" w:lineRule="exact"/>
        <w:ind w:firstLine="480" w:firstLineChars="200"/>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一批手术器械，</w:t>
      </w:r>
      <w:r>
        <w:rPr>
          <w:rFonts w:hint="eastAsia" w:ascii="Times New Roman" w:hAnsi="Times New Roman"/>
          <w:color w:val="000000"/>
          <w:sz w:val="24"/>
          <w:szCs w:val="24"/>
        </w:rPr>
        <w:t>兹以公告方式邀请符合要求的供应商参加</w:t>
      </w:r>
      <w:r>
        <w:rPr>
          <w:rFonts w:hint="eastAsia" w:ascii="Times New Roman" w:hAnsi="Times New Roman"/>
          <w:color w:val="000000"/>
          <w:sz w:val="24"/>
          <w:szCs w:val="24"/>
          <w:lang w:eastAsia="zh-CN"/>
        </w:rPr>
        <w:t>院内采购</w:t>
      </w:r>
      <w:r>
        <w:rPr>
          <w:rFonts w:hint="eastAsia" w:ascii="Times New Roman" w:hAnsi="Times New Roman"/>
          <w:color w:val="000000"/>
          <w:sz w:val="24"/>
          <w:szCs w:val="24"/>
        </w:rPr>
        <w:t>。</w:t>
      </w:r>
    </w:p>
    <w:p>
      <w:pPr>
        <w:numPr>
          <w:ilvl w:val="0"/>
          <w:numId w:val="0"/>
        </w:numPr>
        <w:spacing w:line="440" w:lineRule="exact"/>
        <w:ind w:leftChars="0"/>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一批手术器械采</w:t>
      </w:r>
      <w:r>
        <w:rPr>
          <w:rFonts w:ascii="Times New Roman" w:hAnsi="Times New Roman"/>
          <w:bCs/>
          <w:sz w:val="24"/>
          <w:szCs w:val="24"/>
        </w:rPr>
        <w:t>购项目</w:t>
      </w:r>
    </w:p>
    <w:p>
      <w:pPr>
        <w:numPr>
          <w:ilvl w:val="0"/>
          <w:numId w:val="0"/>
        </w:numPr>
        <w:spacing w:line="440" w:lineRule="exact"/>
        <w:ind w:leftChars="0"/>
        <w:rPr>
          <w:rFonts w:hint="eastAsia" w:ascii="Times New Roman" w:hAnsi="Times New Roman" w:eastAsia="宋体"/>
          <w:sz w:val="24"/>
          <w:szCs w:val="24"/>
          <w:lang w:eastAsia="zh-CN"/>
        </w:rPr>
      </w:pPr>
      <w:r>
        <w:rPr>
          <w:rFonts w:hint="eastAsia" w:ascii="Times New Roman" w:hAnsi="Times New Roman"/>
          <w:b/>
          <w:bCs/>
          <w:sz w:val="24"/>
          <w:szCs w:val="24"/>
          <w:lang w:eastAsia="zh-CN"/>
        </w:rPr>
        <w:t>二、采购</w:t>
      </w:r>
      <w:r>
        <w:rPr>
          <w:rFonts w:ascii="Times New Roman" w:hAnsi="Times New Roman"/>
          <w:b/>
          <w:bCs/>
          <w:sz w:val="24"/>
          <w:szCs w:val="24"/>
        </w:rPr>
        <w:t>内容</w:t>
      </w:r>
      <w:r>
        <w:rPr>
          <w:rFonts w:hint="eastAsia" w:ascii="Times New Roman" w:hAnsi="Times New Roman"/>
          <w:b/>
          <w:bCs/>
          <w:sz w:val="24"/>
          <w:szCs w:val="24"/>
          <w:lang w:eastAsia="zh-CN"/>
        </w:rPr>
        <w:t>及要求</w:t>
      </w:r>
    </w:p>
    <w:tbl>
      <w:tblPr>
        <w:tblStyle w:val="23"/>
        <w:tblW w:w="4877"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2406"/>
        <w:gridCol w:w="896"/>
        <w:gridCol w:w="1414"/>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eastAsia="zh-CN"/>
              </w:rPr>
            </w:pPr>
            <w:r>
              <w:rPr>
                <w:rFonts w:hint="eastAsia" w:ascii="Times New Roman" w:hAnsi="Times New Roman"/>
                <w:b/>
                <w:color w:val="auto"/>
                <w:sz w:val="24"/>
                <w:szCs w:val="24"/>
                <w:lang w:eastAsia="zh-CN"/>
              </w:rPr>
              <w:t>包号</w:t>
            </w: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rPr>
              <w:t>名称</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szCs w:val="24"/>
                <w:lang w:val="en-US" w:eastAsia="zh-CN"/>
              </w:rPr>
            </w:pPr>
            <w:r>
              <w:rPr>
                <w:rFonts w:hint="eastAsia" w:ascii="Times New Roman" w:hAnsi="Times New Roman"/>
                <w:b/>
                <w:color w:val="auto"/>
                <w:sz w:val="24"/>
                <w:szCs w:val="24"/>
                <w:lang w:val="en-US" w:eastAsia="zh-CN"/>
              </w:rPr>
              <w:t>技术要求、功能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01包</w:t>
            </w:r>
          </w:p>
          <w:p>
            <w:pPr>
              <w:pStyle w:val="2"/>
              <w:rPr>
                <w:rFonts w:hint="default"/>
                <w:lang w:val="en-US" w:eastAsia="zh-CN"/>
              </w:rPr>
            </w:pPr>
            <w:r>
              <w:rPr>
                <w:rFonts w:hint="eastAsia"/>
                <w:color w:val="000000"/>
                <w:sz w:val="24"/>
                <w:szCs w:val="24"/>
                <w:lang w:val="en-US" w:eastAsia="zh-CN"/>
              </w:rPr>
              <w:t>骨科手术器械</w:t>
            </w: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关节镜用抓线钳</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0.50</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脊柱内镜下窄骨刀</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0.20</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脊柱内镜下使用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关节镜骨刀</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关节镜用推结器</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腕关节牵引器</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踝关节镜牵引器</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1.00</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关节镜术中使用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脊柱内窥镜30</w:t>
            </w:r>
            <w:r>
              <w:rPr>
                <w:rFonts w:hint="eastAsia" w:ascii="微软雅黑" w:hAnsi="微软雅黑" w:eastAsia="微软雅黑" w:cs="微软雅黑"/>
                <w:color w:val="auto"/>
                <w:sz w:val="24"/>
                <w:szCs w:val="24"/>
                <w:lang w:val="en-US" w:eastAsia="zh-CN"/>
              </w:rPr>
              <w:t>°</w:t>
            </w:r>
            <w:r>
              <w:rPr>
                <w:rFonts w:hint="eastAsia" w:ascii="Times New Roman" w:hAnsi="Times New Roman"/>
                <w:color w:val="auto"/>
                <w:sz w:val="24"/>
                <w:szCs w:val="24"/>
                <w:lang w:val="en-US" w:eastAsia="zh-CN"/>
              </w:rPr>
              <w:t>（广角）UBE</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2.00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1、视场角:≥100°</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2、直径≤4mm</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3、工作长度≥175mm</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4、视向角:0°、30°、70°可选</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5、分辨率&gt;31.5LP/mm</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6、视场中心角分辨力:≥2.77C(°)</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7、照度:≥15001x;</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*8、有效景深范围:3-100mm</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9、成像清晰，照明光斑充满视场</w:t>
            </w:r>
            <w:r>
              <w:rPr>
                <w:rFonts w:hint="eastAsia" w:ascii="Times New Roman" w:hAnsi="Times New Roman"/>
                <w:color w:val="auto"/>
                <w:sz w:val="21"/>
                <w:szCs w:val="21"/>
                <w:lang w:val="en-US" w:eastAsia="zh-CN"/>
              </w:rPr>
              <w:t>；</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10、配有同品牌的关节镜附件：镜鞘、穿刺器；能提供关节镜附件的资质；</w:t>
            </w:r>
          </w:p>
          <w:p>
            <w:pPr>
              <w:jc w:val="left"/>
              <w:rPr>
                <w:rFonts w:hint="default" w:ascii="Times New Roman" w:hAnsi="Times New Roman"/>
                <w:color w:val="auto"/>
                <w:sz w:val="21"/>
                <w:szCs w:val="21"/>
                <w:lang w:val="en-US" w:eastAsia="zh-CN"/>
              </w:rPr>
            </w:pPr>
            <w:r>
              <w:rPr>
                <w:rFonts w:hint="default" w:ascii="Times New Roman" w:hAnsi="Times New Roman"/>
                <w:color w:val="auto"/>
                <w:sz w:val="21"/>
                <w:szCs w:val="21"/>
                <w:lang w:val="en-US" w:eastAsia="zh-CN"/>
              </w:rPr>
              <w:t>11.支持膝关节，肩关节，髋关节的观察</w:t>
            </w:r>
            <w:r>
              <w:rPr>
                <w:rFonts w:hint="eastAsia" w:ascii="Times New Roman" w:hAnsi="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r>
              <w:rPr>
                <w:rFonts w:hint="eastAsia" w:ascii="Times New Roman" w:hAnsi="Times New Roman"/>
                <w:color w:val="000000"/>
                <w:sz w:val="24"/>
                <w:szCs w:val="24"/>
                <w:lang w:val="en-US" w:eastAsia="zh-CN"/>
              </w:rPr>
              <w:t>02包</w:t>
            </w:r>
          </w:p>
          <w:p>
            <w:pPr>
              <w:pStyle w:val="2"/>
              <w:rPr>
                <w:rFonts w:hint="default"/>
                <w:lang w:val="en-US" w:eastAsia="zh-CN"/>
              </w:rPr>
            </w:pPr>
            <w:r>
              <w:rPr>
                <w:rFonts w:hint="eastAsia"/>
                <w:color w:val="000000"/>
                <w:sz w:val="24"/>
                <w:szCs w:val="24"/>
                <w:lang w:val="en-US" w:eastAsia="zh-CN"/>
              </w:rPr>
              <w:t>眼科手术器械</w:t>
            </w: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三面镜</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0.60</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观察眼底和前房角，通过中央透镜可观察后房角。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房角镜</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0.75</w:t>
            </w:r>
          </w:p>
        </w:tc>
        <w:tc>
          <w:tcPr>
            <w:tcW w:w="1715" w:type="pct"/>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olor w:val="auto"/>
                <w:sz w:val="21"/>
                <w:szCs w:val="21"/>
                <w:lang w:val="en-US" w:eastAsia="zh-CN"/>
              </w:rPr>
            </w:pPr>
            <w:r>
              <w:rPr>
                <w:rFonts w:hint="eastAsia" w:ascii="Times New Roman" w:hAnsi="Times New Roman"/>
                <w:color w:val="auto"/>
                <w:sz w:val="21"/>
                <w:szCs w:val="21"/>
                <w:lang w:val="en-US" w:eastAsia="zh-CN"/>
              </w:rPr>
              <w:t>术中使用观察房角和房角切开时使用，可放大房角1.2倍以上，可高温高压消毒。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Titmus立体视觉检查图+偏振眼镜</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0.52</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苍蝇立体</w:t>
            </w:r>
            <w:bookmarkStart w:id="48" w:name="_GoBack"/>
            <w:bookmarkEnd w:id="48"/>
            <w:r>
              <w:rPr>
                <w:rFonts w:hint="eastAsia" w:ascii="Times New Roman" w:hAnsi="Times New Roman"/>
                <w:color w:val="auto"/>
                <w:sz w:val="24"/>
                <w:szCs w:val="24"/>
                <w:lang w:val="en-US" w:eastAsia="zh-CN"/>
              </w:rPr>
              <w:t>图+原厂眼镜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7" w:type="pct"/>
            <w:vMerge w:val="continue"/>
            <w:tcBorders>
              <w:left w:val="single" w:color="auto" w:sz="4" w:space="0"/>
              <w:bottom w:val="single" w:color="auto" w:sz="4" w:space="0"/>
              <w:right w:val="single" w:color="auto" w:sz="4" w:space="0"/>
            </w:tcBorders>
            <w:vAlign w:val="center"/>
          </w:tcPr>
          <w:p>
            <w:pPr>
              <w:jc w:val="center"/>
              <w:rPr>
                <w:rFonts w:hint="eastAsia" w:ascii="Times New Roman" w:hAnsi="Times New Roman"/>
                <w:color w:val="000000"/>
                <w:sz w:val="24"/>
                <w:szCs w:val="24"/>
                <w:lang w:val="en-US" w:eastAsia="zh-CN"/>
              </w:rPr>
            </w:pPr>
          </w:p>
        </w:tc>
        <w:tc>
          <w:tcPr>
            <w:tcW w:w="1447"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阶梯光学三棱镜18件套眼科斜视三棱镜组检查矫正楔形棱镜块状套装</w:t>
            </w:r>
          </w:p>
        </w:tc>
        <w:tc>
          <w:tcPr>
            <w:tcW w:w="539"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0.16</w:t>
            </w:r>
          </w:p>
        </w:tc>
        <w:tc>
          <w:tcPr>
            <w:tcW w:w="171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18件套眼科斜视三棱镜组检查矫正楔形棱镜块状套装</w:t>
            </w: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w:t>
      </w:r>
      <w:r>
        <w:rPr>
          <w:rFonts w:hint="eastAsia" w:ascii="Times New Roman" w:hAnsi="Times New Roman"/>
          <w:b/>
          <w:bCs/>
          <w:sz w:val="24"/>
          <w:szCs w:val="24"/>
          <w:lang w:eastAsia="zh-CN"/>
        </w:rPr>
        <w:t>采购</w:t>
      </w:r>
      <w:r>
        <w:rPr>
          <w:rFonts w:ascii="Times New Roman" w:hAnsi="Times New Roman"/>
          <w:b/>
          <w:bCs/>
          <w:sz w:val="24"/>
          <w:szCs w:val="24"/>
        </w:rPr>
        <w:t>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与其他</w:t>
      </w:r>
      <w:r>
        <w:rPr>
          <w:rFonts w:hint="eastAsia" w:ascii="Times New Roman" w:hAnsi="Times New Roman"/>
          <w:kern w:val="0"/>
          <w:sz w:val="24"/>
          <w:szCs w:val="24"/>
          <w:lang w:val="zh-CN"/>
        </w:rPr>
        <w:t>采购</w:t>
      </w:r>
      <w:r>
        <w:rPr>
          <w:rFonts w:ascii="Times New Roman" w:hAnsi="Times New Roman"/>
          <w:kern w:val="0"/>
          <w:sz w:val="24"/>
          <w:szCs w:val="24"/>
          <w:lang w:val="zh-CN"/>
        </w:rPr>
        <w:t>申请人供应商之间，单位负责人不为同一人而且不存在直接控股、管理关系；</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具有医疗器械经营企业许可证或医疗器械经营备案凭证（设备为I类医疗器械</w:t>
      </w:r>
      <w:r>
        <w:rPr>
          <w:rFonts w:hint="eastAsia" w:ascii="Times New Roman" w:hAnsi="Times New Roman"/>
          <w:kern w:val="0"/>
          <w:sz w:val="24"/>
          <w:szCs w:val="24"/>
          <w:lang w:val="zh-CN"/>
        </w:rPr>
        <w:t>或非</w:t>
      </w:r>
      <w:r>
        <w:rPr>
          <w:rFonts w:ascii="Times New Roman" w:hAnsi="Times New Roman"/>
          <w:kern w:val="0"/>
          <w:sz w:val="24"/>
          <w:szCs w:val="24"/>
          <w:lang w:val="zh-CN"/>
        </w:rPr>
        <w:t>医疗器械不提供）</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四、采购</w:t>
      </w:r>
      <w:r>
        <w:rPr>
          <w:rFonts w:ascii="Times New Roman" w:hAnsi="Times New Roman"/>
          <w:b/>
          <w:color w:val="0D0D0D"/>
          <w:kern w:val="0"/>
          <w:sz w:val="24"/>
          <w:szCs w:val="24"/>
          <w:lang w:val="zh-CN"/>
        </w:rPr>
        <w:t>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申请人为法人单位，则提供有效的企业营业执照副本复印件；如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申请人为事业单位，则提供事业单位法人证书副本复印件；如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提供具有良好的商业信誉承诺书及20</w:t>
      </w:r>
      <w:r>
        <w:rPr>
          <w:rFonts w:hint="eastAsia" w:ascii="Times New Roman" w:hAnsi="Times New Roman"/>
          <w:kern w:val="0"/>
          <w:sz w:val="24"/>
          <w:szCs w:val="24"/>
          <w:lang w:val="en-US" w:eastAsia="zh-CN"/>
        </w:rPr>
        <w:t>22</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3</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w:t>
      </w:r>
      <w:r>
        <w:rPr>
          <w:rFonts w:hint="eastAsia" w:ascii="Times New Roman" w:hAnsi="Times New Roman"/>
          <w:kern w:val="0"/>
          <w:sz w:val="24"/>
          <w:szCs w:val="24"/>
          <w:lang w:val="zh-CN"/>
        </w:rPr>
        <w:t>采购</w:t>
      </w:r>
      <w:r>
        <w:rPr>
          <w:rFonts w:ascii="Times New Roman" w:hAnsi="Times New Roman"/>
          <w:kern w:val="0"/>
          <w:sz w:val="24"/>
          <w:szCs w:val="24"/>
          <w:lang w:val="zh-CN"/>
        </w:rPr>
        <w:t>响应文件日前3个月内由</w:t>
      </w:r>
      <w:r>
        <w:rPr>
          <w:rFonts w:hint="eastAsia" w:ascii="Times New Roman" w:hAnsi="Times New Roman"/>
          <w:kern w:val="0"/>
          <w:sz w:val="24"/>
          <w:szCs w:val="24"/>
          <w:lang w:val="zh-CN"/>
        </w:rPr>
        <w:t>采购</w:t>
      </w:r>
      <w:r>
        <w:rPr>
          <w:rFonts w:ascii="Times New Roman" w:hAnsi="Times New Roman"/>
          <w:kern w:val="0"/>
          <w:sz w:val="24"/>
          <w:szCs w:val="24"/>
          <w:lang w:val="zh-CN"/>
        </w:rPr>
        <w:t>申请人所开立账户的银行开具的原件或复印件。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w:t>
      </w:r>
      <w:r>
        <w:rPr>
          <w:rFonts w:hint="eastAsia" w:ascii="Times New Roman" w:hAnsi="Times New Roman"/>
          <w:kern w:val="0"/>
          <w:sz w:val="24"/>
          <w:szCs w:val="24"/>
          <w:lang w:val="zh-CN"/>
        </w:rPr>
        <w:t>采购</w:t>
      </w:r>
      <w:r>
        <w:rPr>
          <w:rFonts w:ascii="Times New Roman" w:hAnsi="Times New Roman"/>
          <w:kern w:val="0"/>
          <w:sz w:val="24"/>
          <w:szCs w:val="24"/>
          <w:lang w:val="zh-CN"/>
        </w:rPr>
        <w:t>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pageBreakBefore w:val="0"/>
        <w:kinsoku/>
        <w:wordWrap/>
        <w:overflowPunct/>
        <w:topLinePunct w:val="0"/>
        <w:bidi w:val="0"/>
        <w:snapToGrid/>
        <w:spacing w:line="400" w:lineRule="exact"/>
        <w:textAlignment w:val="auto"/>
        <w:rPr>
          <w:rFonts w:hint="eastAsia" w:ascii="Times New Roman" w:hAnsi="Times New Roman"/>
          <w:b/>
          <w:color w:val="auto"/>
          <w:kern w:val="0"/>
          <w:sz w:val="24"/>
          <w:szCs w:val="24"/>
          <w:lang w:val="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p>
    <w:p>
      <w:pPr>
        <w:autoSpaceDE w:val="0"/>
        <w:autoSpaceDN w:val="0"/>
        <w:adjustRightInd w:val="0"/>
        <w:spacing w:line="360" w:lineRule="auto"/>
        <w:ind w:left="1"/>
        <w:contextualSpacing/>
        <w:rPr>
          <w:rFonts w:hint="eastAsia" w:ascii="Times New Roman" w:hAnsi="Times New Roman"/>
          <w:b/>
          <w:color w:val="auto"/>
          <w:kern w:val="0"/>
          <w:sz w:val="24"/>
          <w:szCs w:val="24"/>
          <w:lang w:val="zh-CN"/>
        </w:rPr>
      </w:pPr>
      <w:r>
        <w:rPr>
          <w:rFonts w:hint="eastAsia" w:ascii="Times New Roman" w:hAnsi="Times New Roman"/>
          <w:b/>
          <w:color w:val="auto"/>
          <w:kern w:val="0"/>
          <w:sz w:val="24"/>
          <w:szCs w:val="24"/>
          <w:lang w:val="zh-CN"/>
        </w:rPr>
        <w:t>五、采购方式：</w:t>
      </w:r>
      <w:r>
        <w:rPr>
          <w:rFonts w:hint="eastAsia" w:ascii="Times New Roman" w:hAnsi="Times New Roman"/>
          <w:b w:val="0"/>
          <w:bCs/>
          <w:color w:val="auto"/>
          <w:kern w:val="0"/>
          <w:sz w:val="24"/>
          <w:szCs w:val="24"/>
          <w:lang w:val="zh-CN"/>
        </w:rPr>
        <w:t>资格审查合格，院内议价采购，完全符合功能要求，满足我院临床使用，综合性价比高者入选。</w:t>
      </w:r>
    </w:p>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bCs w:val="0"/>
          <w:color w:val="auto"/>
          <w:sz w:val="24"/>
          <w:szCs w:val="24"/>
          <w:lang w:eastAsia="zh-CN"/>
        </w:rPr>
        <w:t>六</w:t>
      </w:r>
      <w:r>
        <w:rPr>
          <w:rFonts w:hint="eastAsia" w:ascii="Times New Roman" w:hAnsi="Times New Roman"/>
          <w:b/>
          <w:bCs w:val="0"/>
          <w:color w:val="auto"/>
          <w:sz w:val="24"/>
          <w:szCs w:val="24"/>
        </w:rPr>
        <w:t>、</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w:t>
      </w:r>
      <w:r>
        <w:rPr>
          <w:rFonts w:hint="eastAsia" w:ascii="Times New Roman" w:hAnsi="Times New Roman"/>
          <w:b w:val="0"/>
          <w:bCs w:val="0"/>
          <w:color w:val="auto"/>
          <w:sz w:val="24"/>
          <w:szCs w:val="24"/>
          <w:lang w:eastAsia="zh-CN"/>
        </w:rPr>
        <w:t>采购</w:t>
      </w:r>
      <w:r>
        <w:rPr>
          <w:rFonts w:hint="eastAsia" w:ascii="Times New Roman" w:hAnsi="Times New Roman"/>
          <w:b w:val="0"/>
          <w:bCs w:val="0"/>
          <w:color w:val="auto"/>
          <w:sz w:val="24"/>
          <w:szCs w:val="24"/>
        </w:rPr>
        <w:t>人致电三台县人民医院采购办报名，报名电话：0816-5222252，报名时间：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3</w:t>
      </w:r>
      <w:r>
        <w:rPr>
          <w:rFonts w:ascii="Times New Roman" w:hAnsi="Times New Roman"/>
          <w:color w:val="auto"/>
          <w:sz w:val="24"/>
          <w:szCs w:val="24"/>
        </w:rPr>
        <w:t>月</w:t>
      </w:r>
      <w:r>
        <w:rPr>
          <w:rFonts w:hint="eastAsia" w:ascii="Times New Roman" w:hAnsi="Times New Roman"/>
          <w:color w:val="auto"/>
          <w:sz w:val="24"/>
          <w:szCs w:val="24"/>
          <w:lang w:val="en-US" w:eastAsia="zh-CN"/>
        </w:rPr>
        <w:t>6</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3</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8</w:t>
      </w:r>
      <w:r>
        <w:rPr>
          <w:rFonts w:hint="eastAsia" w:ascii="Times New Roman" w:hAnsi="Times New Roman"/>
          <w:color w:val="auto"/>
          <w:sz w:val="24"/>
          <w:szCs w:val="24"/>
        </w:rPr>
        <w:t>日8</w:t>
      </w:r>
      <w:r>
        <w:rPr>
          <w:rFonts w:ascii="Times New Roman" w:hAnsi="Times New Roman"/>
          <w:color w:val="auto"/>
          <w:sz w:val="24"/>
          <w:szCs w:val="24"/>
        </w:rPr>
        <w:t>:00～12:00、1</w:t>
      </w:r>
      <w:r>
        <w:rPr>
          <w:rFonts w:hint="eastAsia" w:ascii="Times New Roman" w:hAnsi="Times New Roman"/>
          <w:color w:val="auto"/>
          <w:sz w:val="24"/>
          <w:szCs w:val="24"/>
        </w:rPr>
        <w:t>4</w:t>
      </w:r>
      <w:r>
        <w:rPr>
          <w:rFonts w:ascii="Times New Roman" w:hAnsi="Times New Roman"/>
          <w:color w:val="auto"/>
          <w:sz w:val="24"/>
          <w:szCs w:val="24"/>
        </w:rPr>
        <w:t>:</w:t>
      </w:r>
      <w:r>
        <w:rPr>
          <w:rFonts w:hint="eastAsia" w:ascii="Times New Roman" w:hAnsi="Times New Roman"/>
          <w:color w:val="auto"/>
          <w:sz w:val="24"/>
          <w:szCs w:val="24"/>
          <w:lang w:val="en-US" w:eastAsia="zh-CN"/>
        </w:rPr>
        <w:t>3</w:t>
      </w:r>
      <w:r>
        <w:rPr>
          <w:rFonts w:ascii="Times New Roman" w:hAnsi="Times New Roman"/>
          <w:color w:val="auto"/>
          <w:sz w:val="24"/>
          <w:szCs w:val="24"/>
        </w:rPr>
        <w:t>0～1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0（北京时间，法定节假日除外）</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color w:val="auto"/>
          <w:sz w:val="24"/>
          <w:szCs w:val="24"/>
          <w:lang w:eastAsia="zh-CN"/>
        </w:rPr>
        <w:t>七</w:t>
      </w:r>
      <w:r>
        <w:rPr>
          <w:rFonts w:hint="eastAsia" w:ascii="Times New Roman" w:hAnsi="Times New Roman"/>
          <w:b/>
          <w:bCs/>
          <w:color w:val="auto"/>
          <w:sz w:val="24"/>
          <w:szCs w:val="24"/>
        </w:rPr>
        <w:t>、</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3</w:t>
      </w:r>
      <w:r>
        <w:rPr>
          <w:rFonts w:ascii="Times New Roman" w:hAnsi="Times New Roman"/>
          <w:color w:val="auto"/>
          <w:sz w:val="24"/>
          <w:szCs w:val="24"/>
        </w:rPr>
        <w:t>月</w:t>
      </w:r>
      <w:r>
        <w:rPr>
          <w:rFonts w:hint="eastAsia" w:ascii="Times New Roman" w:hAnsi="Times New Roman"/>
          <w:color w:val="auto"/>
          <w:sz w:val="24"/>
          <w:szCs w:val="24"/>
          <w:lang w:val="en-US" w:eastAsia="zh-CN"/>
        </w:rPr>
        <w:t>13</w:t>
      </w:r>
      <w:r>
        <w:rPr>
          <w:rFonts w:ascii="Times New Roman" w:hAnsi="Times New Roman"/>
          <w:color w:val="auto"/>
          <w:sz w:val="24"/>
          <w:szCs w:val="24"/>
        </w:rPr>
        <w:t>日</w:t>
      </w:r>
      <w:r>
        <w:rPr>
          <w:rFonts w:hint="eastAsia" w:ascii="Times New Roman" w:hAnsi="Times New Roman"/>
          <w:color w:val="auto"/>
          <w:kern w:val="0"/>
          <w:sz w:val="24"/>
          <w:szCs w:val="24"/>
        </w:rPr>
        <w:t>1</w:t>
      </w:r>
      <w:r>
        <w:rPr>
          <w:rFonts w:hint="eastAsia" w:ascii="Times New Roman" w:hAnsi="Times New Roman"/>
          <w:color w:val="auto"/>
          <w:kern w:val="0"/>
          <w:sz w:val="24"/>
          <w:szCs w:val="24"/>
          <w:lang w:val="en-US" w:eastAsia="zh-CN"/>
        </w:rPr>
        <w:t>5：0</w:t>
      </w:r>
      <w:r>
        <w:rPr>
          <w:rFonts w:ascii="Times New Roman" w:hAnsi="Times New Roman"/>
          <w:color w:val="auto"/>
          <w:kern w:val="0"/>
          <w:sz w:val="24"/>
          <w:szCs w:val="24"/>
        </w:rPr>
        <w:t>0（北京时间）。</w:t>
      </w:r>
    </w:p>
    <w:p>
      <w:pPr>
        <w:spacing w:line="440" w:lineRule="exact"/>
        <w:rPr>
          <w:rFonts w:ascii="Times New Roman" w:hAnsi="Times New Roman"/>
          <w:color w:val="auto"/>
          <w:kern w:val="0"/>
          <w:sz w:val="24"/>
          <w:szCs w:val="24"/>
        </w:rPr>
      </w:pPr>
      <w:r>
        <w:rPr>
          <w:rFonts w:hint="eastAsia" w:ascii="Times New Roman" w:hAnsi="Times New Roman"/>
          <w:b/>
          <w:color w:val="auto"/>
          <w:kern w:val="0"/>
          <w:sz w:val="24"/>
          <w:szCs w:val="24"/>
          <w:lang w:eastAsia="zh-CN"/>
        </w:rPr>
        <w:t>八</w:t>
      </w:r>
      <w:r>
        <w:rPr>
          <w:rFonts w:hint="eastAsia" w:ascii="Times New Roman" w:hAnsi="Times New Roman"/>
          <w:b/>
          <w:color w:val="auto"/>
          <w:kern w:val="0"/>
          <w:sz w:val="24"/>
          <w:szCs w:val="24"/>
        </w:rPr>
        <w:t>、</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b/>
          <w:bCs/>
          <w:color w:val="auto"/>
          <w:kern w:val="0"/>
          <w:sz w:val="24"/>
          <w:szCs w:val="24"/>
        </w:rPr>
        <w:t>响应文件</w:t>
      </w:r>
      <w:r>
        <w:rPr>
          <w:rFonts w:hint="eastAsia" w:ascii="Times New Roman" w:hAnsi="Times New Roman"/>
          <w:b/>
          <w:bCs/>
          <w:color w:val="auto"/>
          <w:kern w:val="0"/>
          <w:sz w:val="24"/>
          <w:szCs w:val="24"/>
        </w:rPr>
        <w:t>（一正一副，密封）</w:t>
      </w:r>
      <w:r>
        <w:rPr>
          <w:rFonts w:hint="eastAsia" w:ascii="Times New Roman" w:hAnsi="Times New Roman"/>
          <w:b/>
          <w:bCs/>
          <w:color w:val="auto"/>
          <w:kern w:val="0"/>
          <w:sz w:val="24"/>
          <w:szCs w:val="24"/>
          <w:lang w:eastAsia="zh-CN"/>
        </w:rPr>
        <w:t>和样品</w:t>
      </w:r>
      <w:r>
        <w:rPr>
          <w:rFonts w:hint="eastAsia" w:ascii="Times New Roman" w:hAnsi="Times New Roman"/>
          <w:color w:val="auto"/>
          <w:kern w:val="0"/>
          <w:sz w:val="24"/>
          <w:szCs w:val="24"/>
          <w:lang w:eastAsia="zh-CN"/>
        </w:rPr>
        <w:t>现场递交，</w:t>
      </w:r>
      <w:r>
        <w:rPr>
          <w:rFonts w:hint="eastAsia" w:ascii="Times New Roman" w:hAnsi="Times New Roman"/>
          <w:color w:val="auto"/>
          <w:kern w:val="0"/>
          <w:sz w:val="24"/>
          <w:szCs w:val="24"/>
        </w:rPr>
        <w:t>封面注明</w:t>
      </w:r>
      <w:r>
        <w:rPr>
          <w:rFonts w:hint="eastAsia" w:ascii="Times New Roman" w:hAnsi="Times New Roman"/>
          <w:color w:val="auto"/>
          <w:kern w:val="0"/>
          <w:sz w:val="24"/>
          <w:szCs w:val="24"/>
          <w:lang w:eastAsia="zh-CN"/>
        </w:rPr>
        <w:t>项目</w:t>
      </w:r>
      <w:r>
        <w:rPr>
          <w:rFonts w:hint="eastAsia" w:ascii="Times New Roman" w:hAnsi="Times New Roman"/>
          <w:color w:val="auto"/>
          <w:kern w:val="0"/>
          <w:sz w:val="24"/>
          <w:szCs w:val="24"/>
        </w:rPr>
        <w:t>名称。</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lang w:eastAsia="zh-CN"/>
        </w:rPr>
        <w:t>九</w:t>
      </w:r>
      <w:r>
        <w:rPr>
          <w:rFonts w:hint="eastAsia" w:ascii="Times New Roman" w:hAnsi="Times New Roman"/>
          <w:b/>
          <w:color w:val="auto"/>
          <w:kern w:val="0"/>
          <w:sz w:val="24"/>
          <w:szCs w:val="24"/>
        </w:rPr>
        <w:t>、</w:t>
      </w:r>
      <w:r>
        <w:rPr>
          <w:rFonts w:hint="eastAsia" w:ascii="Times New Roman" w:hAnsi="Times New Roman"/>
          <w:b/>
          <w:color w:val="auto"/>
          <w:kern w:val="0"/>
          <w:sz w:val="24"/>
          <w:szCs w:val="24"/>
          <w:lang w:eastAsia="zh-CN"/>
        </w:rPr>
        <w:t>采购</w:t>
      </w:r>
      <w:r>
        <w:rPr>
          <w:rFonts w:ascii="Times New Roman" w:hAnsi="Times New Roman"/>
          <w:b/>
          <w:bCs/>
          <w:color w:val="auto"/>
          <w:sz w:val="24"/>
          <w:szCs w:val="24"/>
        </w:rPr>
        <w:t>时间：</w:t>
      </w:r>
      <w:r>
        <w:rPr>
          <w:rFonts w:ascii="Times New Roman" w:hAnsi="Times New Roman"/>
          <w:b w:val="0"/>
          <w:bCs/>
          <w:color w:val="auto"/>
          <w:sz w:val="24"/>
          <w:szCs w:val="24"/>
        </w:rPr>
        <w:t>202</w:t>
      </w:r>
      <w:r>
        <w:rPr>
          <w:rFonts w:hint="eastAsia" w:ascii="Times New Roman" w:hAnsi="Times New Roman"/>
          <w:b w:val="0"/>
          <w:bCs/>
          <w:color w:val="auto"/>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3</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13</w:t>
      </w:r>
      <w:r>
        <w:rPr>
          <w:rFonts w:ascii="Times New Roman" w:hAnsi="Times New Roman"/>
          <w:b w:val="0"/>
          <w:bCs/>
          <w:color w:val="auto"/>
          <w:kern w:val="0"/>
          <w:sz w:val="24"/>
          <w:szCs w:val="24"/>
        </w:rPr>
        <w:t>日1</w:t>
      </w:r>
      <w:r>
        <w:rPr>
          <w:rFonts w:hint="eastAsia" w:ascii="Times New Roman" w:hAnsi="Times New Roman"/>
          <w:b w:val="0"/>
          <w:bCs/>
          <w:color w:val="auto"/>
          <w:kern w:val="0"/>
          <w:sz w:val="24"/>
          <w:szCs w:val="24"/>
          <w:lang w:val="en-US" w:eastAsia="zh-CN"/>
        </w:rPr>
        <w:t>5：0</w:t>
      </w:r>
      <w:r>
        <w:rPr>
          <w:rFonts w:ascii="Times New Roman" w:hAnsi="Times New Roman"/>
          <w:b w:val="0"/>
          <w:bCs/>
          <w:color w:val="auto"/>
          <w:kern w:val="0"/>
          <w:sz w:val="24"/>
          <w:szCs w:val="24"/>
        </w:rPr>
        <w:t>0（北京时间）。</w:t>
      </w:r>
    </w:p>
    <w:p>
      <w:pPr>
        <w:spacing w:line="440" w:lineRule="exact"/>
        <w:rPr>
          <w:rFonts w:hint="eastAsia" w:ascii="Times New Roman" w:hAnsi="Times New Roman" w:eastAsia="宋体"/>
          <w:b/>
          <w:color w:val="auto"/>
          <w:kern w:val="0"/>
          <w:sz w:val="24"/>
          <w:szCs w:val="24"/>
          <w:lang w:eastAsia="zh-CN"/>
        </w:rPr>
      </w:pPr>
      <w:r>
        <w:rPr>
          <w:rFonts w:hint="eastAsia" w:ascii="Times New Roman" w:hAnsi="Times New Roman"/>
          <w:b/>
          <w:color w:val="auto"/>
          <w:kern w:val="0"/>
          <w:sz w:val="24"/>
          <w:szCs w:val="24"/>
          <w:lang w:eastAsia="zh-CN"/>
        </w:rPr>
        <w:t>十</w:t>
      </w:r>
      <w:r>
        <w:rPr>
          <w:rFonts w:hint="eastAsia" w:ascii="Times New Roman" w:hAnsi="Times New Roman"/>
          <w:b/>
          <w:color w:val="auto"/>
          <w:kern w:val="0"/>
          <w:sz w:val="24"/>
          <w:szCs w:val="24"/>
        </w:rPr>
        <w:t>、</w:t>
      </w:r>
      <w:r>
        <w:rPr>
          <w:rFonts w:hint="eastAsia" w:ascii="Times New Roman" w:hAnsi="Times New Roman"/>
          <w:b/>
          <w:color w:val="auto"/>
          <w:kern w:val="0"/>
          <w:sz w:val="24"/>
          <w:szCs w:val="24"/>
          <w:lang w:eastAsia="zh-CN"/>
        </w:rPr>
        <w:t>采购</w:t>
      </w:r>
      <w:r>
        <w:rPr>
          <w:rFonts w:ascii="Times New Roman" w:hAnsi="Times New Roman"/>
          <w:b/>
          <w:bCs/>
          <w:color w:val="auto"/>
          <w:sz w:val="24"/>
          <w:szCs w:val="24"/>
        </w:rPr>
        <w:t>地点：</w:t>
      </w:r>
      <w:r>
        <w:rPr>
          <w:rFonts w:hint="eastAsia" w:ascii="Times New Roman" w:hAnsi="Times New Roman"/>
          <w:b w:val="0"/>
          <w:bCs/>
          <w:color w:val="auto"/>
          <w:sz w:val="24"/>
          <w:szCs w:val="24"/>
        </w:rPr>
        <w:t>三台县人民医院行政楼</w:t>
      </w:r>
      <w:r>
        <w:rPr>
          <w:rFonts w:hint="eastAsia" w:ascii="Times New Roman" w:hAnsi="Times New Roman"/>
          <w:b w:val="0"/>
          <w:bCs/>
          <w:color w:val="auto"/>
          <w:sz w:val="24"/>
          <w:szCs w:val="24"/>
          <w:lang w:val="en-US" w:eastAsia="zh-CN"/>
        </w:rPr>
        <w:t>二</w:t>
      </w:r>
      <w:r>
        <w:rPr>
          <w:rFonts w:hint="eastAsia" w:ascii="Times New Roman" w:hAnsi="Times New Roman"/>
          <w:b w:val="0"/>
          <w:bCs/>
          <w:color w:val="auto"/>
          <w:sz w:val="24"/>
          <w:szCs w:val="24"/>
        </w:rPr>
        <w:t>楼会议室</w:t>
      </w:r>
      <w:r>
        <w:rPr>
          <w:rFonts w:hint="eastAsia" w:ascii="Times New Roman" w:hAnsi="Times New Roman"/>
          <w:b w:val="0"/>
          <w:bCs/>
          <w:color w:val="auto"/>
          <w:sz w:val="24"/>
          <w:szCs w:val="24"/>
          <w:lang w:eastAsia="zh-CN"/>
        </w:rPr>
        <w:t>（一）</w:t>
      </w:r>
    </w:p>
    <w:p>
      <w:pPr>
        <w:spacing w:line="440" w:lineRule="exact"/>
        <w:rPr>
          <w:rFonts w:hint="eastAsia" w:ascii="Times New Roman" w:hAnsi="Times New Roman"/>
          <w:color w:val="auto"/>
          <w:sz w:val="36"/>
          <w:szCs w:val="36"/>
        </w:rPr>
      </w:pPr>
      <w:r>
        <w:rPr>
          <w:rFonts w:hint="eastAsia" w:ascii="Times New Roman" w:hAnsi="Times New Roman"/>
          <w:b/>
          <w:bCs/>
          <w:color w:val="auto"/>
          <w:sz w:val="24"/>
          <w:szCs w:val="24"/>
          <w:lang w:eastAsia="zh-CN"/>
        </w:rPr>
        <w:t>十一</w:t>
      </w:r>
      <w:r>
        <w:rPr>
          <w:rFonts w:hint="eastAsia" w:ascii="Times New Roman" w:hAnsi="Times New Roman"/>
          <w:b/>
          <w:bCs/>
          <w:color w:val="auto"/>
          <w:sz w:val="24"/>
          <w:szCs w:val="24"/>
        </w:rPr>
        <w:t>、</w:t>
      </w:r>
      <w:r>
        <w:rPr>
          <w:rFonts w:hint="eastAsia" w:ascii="Times New Roman" w:hAnsi="Times New Roman"/>
          <w:b/>
          <w:bCs/>
          <w:color w:val="auto"/>
          <w:sz w:val="24"/>
          <w:szCs w:val="24"/>
          <w:lang w:eastAsia="zh-CN"/>
        </w:rPr>
        <w:t>采购结果</w:t>
      </w:r>
      <w:r>
        <w:rPr>
          <w:rFonts w:ascii="Times New Roman" w:hAnsi="Times New Roman"/>
          <w:b/>
          <w:bCs/>
          <w:color w:val="auto"/>
          <w:sz w:val="24"/>
          <w:szCs w:val="24"/>
        </w:rPr>
        <w:t>公告将在</w:t>
      </w:r>
      <w:r>
        <w:rPr>
          <w:rFonts w:hint="eastAsia" w:ascii="Times New Roman" w:hAnsi="Times New Roman"/>
          <w:b/>
          <w:bCs/>
          <w:color w:val="auto"/>
          <w:sz w:val="24"/>
          <w:szCs w:val="24"/>
        </w:rPr>
        <w:t>三台县人民医院官网</w:t>
      </w:r>
      <w:r>
        <w:rPr>
          <w:rFonts w:ascii="Times New Roman" w:hAnsi="Times New Roman"/>
          <w:b/>
          <w:bCs/>
          <w:color w:val="auto"/>
          <w:sz w:val="24"/>
          <w:szCs w:val="24"/>
        </w:rPr>
        <w:t>以公告形式发布。</w:t>
      </w:r>
    </w:p>
    <w:bookmarkEnd w:id="0"/>
    <w:p>
      <w:pPr>
        <w:pageBreakBefore w:val="0"/>
        <w:kinsoku/>
        <w:wordWrap/>
        <w:overflowPunct/>
        <w:topLinePunct w:val="0"/>
        <w:bidi w:val="0"/>
        <w:snapToGrid/>
        <w:spacing w:line="400" w:lineRule="exact"/>
        <w:textAlignment w:val="auto"/>
        <w:rPr>
          <w:rFonts w:ascii="Times New Roman" w:hAnsi="Times New Roman"/>
          <w:b/>
          <w:kern w:val="0"/>
          <w:sz w:val="24"/>
          <w:szCs w:val="24"/>
        </w:rPr>
      </w:pPr>
      <w:r>
        <w:rPr>
          <w:rFonts w:hint="eastAsia" w:ascii="Times New Roman" w:hAnsi="Times New Roman"/>
          <w:b/>
          <w:kern w:val="0"/>
          <w:sz w:val="24"/>
          <w:szCs w:val="24"/>
        </w:rPr>
        <w:t>十</w:t>
      </w:r>
      <w:r>
        <w:rPr>
          <w:rFonts w:hint="eastAsia" w:ascii="Times New Roman" w:hAnsi="Times New Roman"/>
          <w:b/>
          <w:kern w:val="0"/>
          <w:sz w:val="24"/>
          <w:szCs w:val="24"/>
          <w:lang w:eastAsia="zh-CN"/>
        </w:rPr>
        <w:t>二</w:t>
      </w:r>
      <w:r>
        <w:rPr>
          <w:rFonts w:hint="eastAsia" w:ascii="Times New Roman" w:hAnsi="Times New Roman"/>
          <w:b/>
          <w:kern w:val="0"/>
          <w:sz w:val="24"/>
          <w:szCs w:val="24"/>
        </w:rPr>
        <w:t>、</w:t>
      </w:r>
      <w:r>
        <w:rPr>
          <w:rFonts w:ascii="Times New Roman" w:hAnsi="Times New Roman"/>
          <w:b/>
          <w:bCs/>
          <w:sz w:val="24"/>
          <w:szCs w:val="24"/>
        </w:rPr>
        <w:t>联系方式</w:t>
      </w:r>
    </w:p>
    <w:p>
      <w:pPr>
        <w:pageBreakBefore w:val="0"/>
        <w:tabs>
          <w:tab w:val="left" w:pos="2310"/>
        </w:tabs>
        <w:kinsoku/>
        <w:wordWrap/>
        <w:overflowPunct/>
        <w:topLinePunct w:val="0"/>
        <w:bidi w:val="0"/>
        <w:snapToGrid/>
        <w:spacing w:line="400" w:lineRule="exact"/>
        <w:ind w:right="420" w:rightChars="200"/>
        <w:textAlignment w:val="auto"/>
        <w:rPr>
          <w:rFonts w:ascii="Times New Roman" w:hAnsi="Times New Roman"/>
          <w:sz w:val="24"/>
          <w:szCs w:val="24"/>
        </w:rPr>
      </w:pPr>
      <w:r>
        <w:rPr>
          <w:rFonts w:hint="eastAsia" w:ascii="Times New Roman" w:hAnsi="Times New Roman"/>
          <w:sz w:val="24"/>
          <w:szCs w:val="24"/>
        </w:rPr>
        <w:t>采购</w:t>
      </w:r>
      <w:r>
        <w:rPr>
          <w:rFonts w:ascii="Times New Roman" w:hAnsi="Times New Roman"/>
          <w:sz w:val="24"/>
          <w:szCs w:val="24"/>
        </w:rPr>
        <w:t>人：</w:t>
      </w:r>
      <w:r>
        <w:rPr>
          <w:rFonts w:hint="eastAsia" w:ascii="Times New Roman" w:hAnsi="Times New Roman"/>
          <w:sz w:val="24"/>
          <w:szCs w:val="24"/>
        </w:rPr>
        <w:t>三台县人民医院</w:t>
      </w:r>
    </w:p>
    <w:p>
      <w:pPr>
        <w:pStyle w:val="45"/>
        <w:pageBreakBefore w:val="0"/>
        <w:kinsoku/>
        <w:wordWrap/>
        <w:overflowPunct/>
        <w:topLinePunct w:val="0"/>
        <w:bidi w:val="0"/>
        <w:snapToGrid/>
        <w:spacing w:line="400" w:lineRule="exact"/>
        <w:ind w:left="0" w:leftChars="0" w:firstLine="0" w:firstLineChars="0"/>
        <w:contextualSpacing/>
        <w:textAlignment w:val="auto"/>
        <w:rPr>
          <w:sz w:val="24"/>
          <w:szCs w:val="24"/>
        </w:rPr>
      </w:pPr>
      <w:r>
        <w:rPr>
          <w:sz w:val="24"/>
          <w:szCs w:val="24"/>
        </w:rPr>
        <w:t>地  址：</w:t>
      </w:r>
      <w:r>
        <w:rPr>
          <w:rFonts w:hint="eastAsia"/>
          <w:sz w:val="24"/>
          <w:szCs w:val="24"/>
        </w:rPr>
        <w:t>三台县潼川镇解放下街139号</w:t>
      </w:r>
    </w:p>
    <w:p>
      <w:pPr>
        <w:pStyle w:val="45"/>
        <w:pageBreakBefore w:val="0"/>
        <w:kinsoku/>
        <w:wordWrap/>
        <w:overflowPunct/>
        <w:topLinePunct w:val="0"/>
        <w:bidi w:val="0"/>
        <w:snapToGrid/>
        <w:spacing w:line="400" w:lineRule="exact"/>
        <w:ind w:left="0" w:leftChars="0" w:firstLine="0" w:firstLineChars="0"/>
        <w:contextualSpacing/>
        <w:textAlignment w:val="auto"/>
        <w:rPr>
          <w:rFonts w:hint="default" w:eastAsia="宋体"/>
          <w:sz w:val="24"/>
          <w:szCs w:val="24"/>
          <w:lang w:val="en-US" w:eastAsia="zh-CN"/>
        </w:rPr>
      </w:pPr>
      <w:r>
        <w:rPr>
          <w:rFonts w:hint="eastAsia"/>
          <w:sz w:val="24"/>
          <w:szCs w:val="24"/>
          <w:lang w:eastAsia="zh-CN"/>
        </w:rPr>
        <w:t>咨询</w:t>
      </w:r>
      <w:r>
        <w:rPr>
          <w:sz w:val="24"/>
          <w:szCs w:val="24"/>
        </w:rPr>
        <w:t>人：</w:t>
      </w:r>
      <w:r>
        <w:rPr>
          <w:rFonts w:hint="eastAsia"/>
          <w:sz w:val="24"/>
          <w:szCs w:val="24"/>
        </w:rPr>
        <w:t>张老师</w:t>
      </w:r>
      <w:r>
        <w:rPr>
          <w:rFonts w:hint="eastAsia"/>
          <w:sz w:val="24"/>
          <w:szCs w:val="24"/>
          <w:lang w:val="en-US" w:eastAsia="zh-CN"/>
        </w:rPr>
        <w:t xml:space="preserve"> 15808168353</w:t>
      </w:r>
    </w:p>
    <w:p>
      <w:pPr>
        <w:spacing w:line="440" w:lineRule="exact"/>
        <w:jc w:val="right"/>
        <w:rPr>
          <w:rFonts w:ascii="Times New Roman" w:hAnsi="Times New Roman"/>
          <w:b w:val="0"/>
          <w:bCs/>
          <w:color w:val="auto"/>
          <w:kern w:val="0"/>
          <w:sz w:val="24"/>
          <w:szCs w:val="24"/>
        </w:rPr>
      </w:pPr>
      <w:bookmarkStart w:id="1" w:name="_Toc52036324"/>
      <w:r>
        <w:rPr>
          <w:rFonts w:hint="eastAsia" w:ascii="Times New Roman" w:hAnsi="Times New Roman"/>
          <w:b w:val="0"/>
          <w:bCs/>
          <w:color w:val="auto"/>
          <w:kern w:val="0"/>
          <w:sz w:val="24"/>
          <w:szCs w:val="24"/>
        </w:rPr>
        <w:t>三台县人民医院采购办</w:t>
      </w:r>
    </w:p>
    <w:p>
      <w:pPr>
        <w:jc w:val="right"/>
        <w:rPr>
          <w:rFonts w:ascii="Times New Roman" w:hAnsi="Times New Roman"/>
          <w:b/>
          <w:sz w:val="32"/>
          <w:szCs w:val="32"/>
        </w:rPr>
      </w:pPr>
      <w:r>
        <w:rPr>
          <w:rFonts w:ascii="Times New Roman" w:hAnsi="Times New Roman"/>
          <w:b w:val="0"/>
          <w:bCs/>
          <w:color w:val="auto"/>
          <w:kern w:val="0"/>
          <w:sz w:val="24"/>
          <w:szCs w:val="24"/>
        </w:rPr>
        <w:t>202</w:t>
      </w:r>
      <w:r>
        <w:rPr>
          <w:rFonts w:hint="eastAsia" w:ascii="Times New Roman" w:hAnsi="Times New Roman"/>
          <w:b w:val="0"/>
          <w:bCs/>
          <w:color w:val="auto"/>
          <w:kern w:val="0"/>
          <w:sz w:val="24"/>
          <w:szCs w:val="24"/>
          <w:lang w:val="en-US" w:eastAsia="zh-CN"/>
        </w:rPr>
        <w:t>4</w:t>
      </w:r>
      <w:r>
        <w:rPr>
          <w:rFonts w:ascii="Times New Roman" w:hAnsi="Times New Roman"/>
          <w:b w:val="0"/>
          <w:bCs/>
          <w:color w:val="auto"/>
          <w:kern w:val="0"/>
          <w:sz w:val="24"/>
          <w:szCs w:val="24"/>
        </w:rPr>
        <w:t>年</w:t>
      </w:r>
      <w:r>
        <w:rPr>
          <w:rFonts w:hint="eastAsia" w:ascii="Times New Roman" w:hAnsi="Times New Roman"/>
          <w:b w:val="0"/>
          <w:bCs/>
          <w:color w:val="auto"/>
          <w:kern w:val="0"/>
          <w:sz w:val="24"/>
          <w:szCs w:val="24"/>
          <w:lang w:val="en-US" w:eastAsia="zh-CN"/>
        </w:rPr>
        <w:t>3</w:t>
      </w:r>
      <w:r>
        <w:rPr>
          <w:rFonts w:ascii="Times New Roman" w:hAnsi="Times New Roman"/>
          <w:b w:val="0"/>
          <w:bCs/>
          <w:color w:val="auto"/>
          <w:kern w:val="0"/>
          <w:sz w:val="24"/>
          <w:szCs w:val="24"/>
        </w:rPr>
        <w:t>月</w:t>
      </w:r>
      <w:r>
        <w:rPr>
          <w:rFonts w:hint="eastAsia" w:ascii="Times New Roman" w:hAnsi="Times New Roman"/>
          <w:b w:val="0"/>
          <w:bCs/>
          <w:color w:val="auto"/>
          <w:kern w:val="0"/>
          <w:sz w:val="24"/>
          <w:szCs w:val="24"/>
          <w:lang w:val="en-US" w:eastAsia="zh-CN"/>
        </w:rPr>
        <w:t>5</w:t>
      </w:r>
      <w:r>
        <w:rPr>
          <w:rFonts w:ascii="Times New Roman" w:hAnsi="Times New Roman"/>
          <w:b w:val="0"/>
          <w:bCs/>
          <w:color w:val="auto"/>
          <w:kern w:val="0"/>
          <w:sz w:val="24"/>
          <w:szCs w:val="24"/>
        </w:rPr>
        <w:t>日</w:t>
      </w:r>
    </w:p>
    <w:p>
      <w:pPr>
        <w:rPr>
          <w:rFonts w:ascii="Times New Roman" w:hAnsi="Times New Roman"/>
          <w:b/>
          <w:sz w:val="32"/>
          <w:szCs w:val="32"/>
        </w:rPr>
      </w:pPr>
      <w:r>
        <w:rPr>
          <w:rFonts w:ascii="Times New Roman" w:hAnsi="Times New Roman"/>
          <w:b/>
          <w:sz w:val="32"/>
          <w:szCs w:val="32"/>
        </w:rPr>
        <w:br w:type="page"/>
      </w:r>
    </w:p>
    <w:p>
      <w:pPr>
        <w:keepNext w:val="0"/>
        <w:keepLines w:val="0"/>
        <w:pageBreakBefore w:val="0"/>
        <w:widowControl/>
        <w:kinsoku/>
        <w:wordWrap/>
        <w:overflowPunct/>
        <w:topLinePunct w:val="0"/>
        <w:autoSpaceDE/>
        <w:autoSpaceDN/>
        <w:bidi w:val="0"/>
        <w:adjustRightInd/>
        <w:snapToGrid/>
        <w:spacing w:line="420" w:lineRule="exact"/>
        <w:jc w:val="center"/>
        <w:rPr>
          <w:rFonts w:ascii="Times New Roman" w:hAnsi="Times New Roman"/>
          <w:b/>
          <w:sz w:val="32"/>
          <w:szCs w:val="32"/>
        </w:rPr>
      </w:pPr>
      <w:r>
        <w:rPr>
          <w:rFonts w:hint="eastAsia" w:ascii="Times New Roman" w:hAnsi="Times New Roman"/>
          <w:b/>
          <w:sz w:val="32"/>
          <w:szCs w:val="32"/>
          <w:lang w:eastAsia="zh-CN"/>
        </w:rPr>
        <w:t>采购</w:t>
      </w:r>
      <w:r>
        <w:rPr>
          <w:rFonts w:ascii="Times New Roman" w:hAnsi="Times New Roman"/>
          <w:b/>
          <w:sz w:val="32"/>
          <w:szCs w:val="32"/>
        </w:rPr>
        <w:t>项目服务、商务要求</w:t>
      </w:r>
      <w:bookmarkEnd w:id="1"/>
    </w:p>
    <w:p>
      <w:pPr>
        <w:pStyle w:val="2"/>
      </w:pP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bookmarkStart w:id="2" w:name="_Toc350964160"/>
      <w:bookmarkStart w:id="3" w:name="_Toc233048245"/>
      <w:r>
        <w:rPr>
          <w:rFonts w:hint="eastAsia" w:cs="Times New Roman" w:asciiTheme="minorEastAsia" w:hAnsiTheme="minorEastAsia" w:eastAsiaTheme="minorEastAsia"/>
          <w:b/>
          <w:bCs/>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1.1合同签约地点：三台县人民医院。</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1.2配送地址：采购人指定地点。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1.3交货期：签订合同后30天内。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r>
        <w:rPr>
          <w:rFonts w:hint="eastAsia" w:cs="Times New Roman" w:asciiTheme="minorEastAsia" w:hAnsiTheme="minorEastAsia" w:eastAsiaTheme="minorEastAsia"/>
          <w:b/>
          <w:bCs/>
          <w:color w:val="auto"/>
          <w:kern w:val="2"/>
          <w:sz w:val="24"/>
          <w:szCs w:val="24"/>
          <w:lang w:val="en-US" w:eastAsia="zh-CN" w:bidi="ar-SA"/>
        </w:rPr>
        <w:t>2.质保期及售后服务要求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2.1质保期：所有医疗器械保修期≥6个月。</w:t>
      </w:r>
      <w:bookmarkStart w:id="4" w:name="_Toc52036325"/>
      <w:bookmarkStart w:id="5" w:name="_Toc520455383"/>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2.2在质保期和免费维保期内，接到采购人报修通知后卖方响应时间≤2小时；提出解决方案≤12小时；维修人员到达现场时间≤48小时（不可抗力因素除外）。</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r>
        <w:rPr>
          <w:rFonts w:hint="eastAsia" w:cs="Times New Roman" w:asciiTheme="minorEastAsia" w:hAnsiTheme="minorEastAsia" w:eastAsiaTheme="minorEastAsia"/>
          <w:b/>
          <w:bCs/>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3.1货到安装验收合格1个月内付合同总价的70% ，验收合格半年后1个月内付合同总价的20% ，验收合格一年后1个月内付合同总价10% 。</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3.2付款方式：转账、电汇等非现金方式。</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b/>
          <w:bCs/>
          <w:color w:val="auto"/>
          <w:kern w:val="2"/>
          <w:sz w:val="24"/>
          <w:szCs w:val="24"/>
          <w:lang w:val="en-US" w:eastAsia="zh-CN" w:bidi="ar-SA"/>
        </w:rPr>
      </w:pPr>
      <w:r>
        <w:rPr>
          <w:rFonts w:hint="eastAsia" w:cs="Times New Roman" w:asciiTheme="minorEastAsia" w:hAnsiTheme="minorEastAsia" w:eastAsiaTheme="minorEastAsia"/>
          <w:b/>
          <w:bCs/>
          <w:color w:val="auto"/>
          <w:kern w:val="2"/>
          <w:sz w:val="24"/>
          <w:szCs w:val="24"/>
          <w:lang w:val="en-US" w:eastAsia="zh-CN" w:bidi="ar-SA"/>
        </w:rPr>
        <w:t>验收</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20" w:lineRule="exact"/>
        <w:ind w:left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按照采购文件服务要求、响应文件响应情况和国家、行业标准进行验收。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Times New Roman" w:hAnsi="Times New Roman"/>
          <w:b/>
          <w:bCs/>
          <w:color w:val="auto"/>
          <w:kern w:val="0"/>
          <w:sz w:val="32"/>
          <w:szCs w:val="32"/>
        </w:rPr>
      </w:pPr>
      <w:bookmarkStart w:id="6" w:name="_Toc520455385"/>
      <w:r>
        <w:rPr>
          <w:rFonts w:hint="eastAsia" w:asciiTheme="minorEastAsia" w:hAnsiTheme="minorEastAsia" w:eastAsiaTheme="minorEastAsia"/>
          <w:b/>
          <w:color w:val="auto"/>
          <w:kern w:val="0"/>
          <w:sz w:val="24"/>
        </w:rPr>
        <w:t>▲注：所有的商务要求均为实质性要求，负偏离将导致响应文件无效。</w:t>
      </w:r>
    </w:p>
    <w:p>
      <w:pPr>
        <w:rPr>
          <w:rFonts w:hint="eastAsia" w:ascii="Times New Roman" w:hAnsi="Times New Roman"/>
          <w:sz w:val="32"/>
          <w:szCs w:val="32"/>
          <w:lang w:eastAsia="zh-CN"/>
        </w:rPr>
      </w:pPr>
      <w:r>
        <w:rPr>
          <w:rFonts w:hint="eastAsia" w:ascii="Times New Roman" w:hAnsi="Times New Roman"/>
          <w:sz w:val="32"/>
          <w:szCs w:val="32"/>
          <w:lang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ascii="Times New Roman" w:hAnsi="Times New Roman"/>
          <w:sz w:val="32"/>
          <w:szCs w:val="32"/>
        </w:rPr>
        <w:t>响应文件格式</w:t>
      </w:r>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申请人为法人单位，则提供有效的企业营业执照副本复印件；如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申请人为事业单位，则提供事业单位法人证书副本复印件；如</w:t>
      </w:r>
      <w:r>
        <w:rPr>
          <w:rFonts w:hint="eastAsia" w:ascii="Times New Roman" w:hAnsi="Times New Roman"/>
          <w:kern w:val="0"/>
          <w:sz w:val="24"/>
          <w:szCs w:val="24"/>
          <w:lang w:val="zh-CN"/>
        </w:rPr>
        <w:t>采购</w:t>
      </w:r>
      <w:r>
        <w:rPr>
          <w:rFonts w:ascii="Times New Roman" w:hAnsi="Times New Roman"/>
          <w:kern w:val="0"/>
          <w:sz w:val="24"/>
          <w:szCs w:val="24"/>
          <w:lang w:val="zh-CN"/>
        </w:rPr>
        <w:t>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提供具有良好的商业信誉承诺书及20</w:t>
      </w:r>
      <w:r>
        <w:rPr>
          <w:rFonts w:hint="eastAsia" w:ascii="Times New Roman" w:hAnsi="Times New Roman"/>
          <w:kern w:val="0"/>
          <w:sz w:val="24"/>
          <w:szCs w:val="24"/>
          <w:lang w:val="en-US" w:eastAsia="zh-CN"/>
        </w:rPr>
        <w:t>22</w:t>
      </w:r>
      <w:r>
        <w:rPr>
          <w:rFonts w:ascii="Times New Roman" w:hAnsi="Times New Roman"/>
          <w:kern w:val="0"/>
          <w:sz w:val="24"/>
          <w:szCs w:val="24"/>
          <w:lang w:val="zh-CN"/>
        </w:rPr>
        <w:t>年度</w:t>
      </w:r>
      <w:r>
        <w:rPr>
          <w:rFonts w:hint="eastAsia" w:ascii="Times New Roman" w:hAnsi="Times New Roman"/>
          <w:kern w:val="0"/>
          <w:sz w:val="24"/>
          <w:szCs w:val="24"/>
          <w:lang w:val="zh-CN"/>
        </w:rPr>
        <w:t>或202</w:t>
      </w:r>
      <w:r>
        <w:rPr>
          <w:rFonts w:hint="eastAsia" w:ascii="Times New Roman" w:hAnsi="Times New Roman"/>
          <w:kern w:val="0"/>
          <w:sz w:val="24"/>
          <w:szCs w:val="24"/>
          <w:lang w:val="en-US" w:eastAsia="zh-CN"/>
        </w:rPr>
        <w:t>3</w:t>
      </w:r>
      <w:r>
        <w:rPr>
          <w:rFonts w:hint="eastAsia" w:ascii="Times New Roman" w:hAnsi="Times New Roman"/>
          <w:kern w:val="0"/>
          <w:sz w:val="24"/>
          <w:szCs w:val="24"/>
          <w:lang w:val="zh-CN"/>
        </w:rPr>
        <w:t>年</w:t>
      </w:r>
      <w:r>
        <w:rPr>
          <w:rFonts w:ascii="Times New Roman" w:hAnsi="Times New Roman"/>
          <w:kern w:val="0"/>
          <w:sz w:val="24"/>
          <w:szCs w:val="24"/>
          <w:lang w:val="zh-CN"/>
        </w:rPr>
        <w:t>度的财务报告或银行资信证明。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w:t>
      </w:r>
      <w:r>
        <w:rPr>
          <w:rFonts w:hint="eastAsia" w:ascii="Times New Roman" w:hAnsi="Times New Roman"/>
          <w:kern w:val="0"/>
          <w:sz w:val="24"/>
          <w:szCs w:val="24"/>
          <w:lang w:val="zh-CN"/>
        </w:rPr>
        <w:t>采购</w:t>
      </w:r>
      <w:r>
        <w:rPr>
          <w:rFonts w:ascii="Times New Roman" w:hAnsi="Times New Roman"/>
          <w:kern w:val="0"/>
          <w:sz w:val="24"/>
          <w:szCs w:val="24"/>
          <w:lang w:val="zh-CN"/>
        </w:rPr>
        <w:t>响应文件日前3个月内由</w:t>
      </w:r>
      <w:r>
        <w:rPr>
          <w:rFonts w:hint="eastAsia" w:ascii="Times New Roman" w:hAnsi="Times New Roman"/>
          <w:kern w:val="0"/>
          <w:sz w:val="24"/>
          <w:szCs w:val="24"/>
          <w:lang w:val="zh-CN"/>
        </w:rPr>
        <w:t>采购</w:t>
      </w:r>
      <w:r>
        <w:rPr>
          <w:rFonts w:ascii="Times New Roman" w:hAnsi="Times New Roman"/>
          <w:kern w:val="0"/>
          <w:sz w:val="24"/>
          <w:szCs w:val="24"/>
          <w:lang w:val="zh-CN"/>
        </w:rPr>
        <w:t>申请人所开立账户的银行开具的原件或复印件。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w:t>
      </w:r>
      <w:r>
        <w:rPr>
          <w:rFonts w:hint="eastAsia" w:ascii="Times New Roman" w:hAnsi="Times New Roman"/>
          <w:kern w:val="0"/>
          <w:sz w:val="24"/>
          <w:szCs w:val="24"/>
          <w:lang w:val="zh-CN"/>
        </w:rPr>
        <w:t>采购</w:t>
      </w:r>
      <w:r>
        <w:rPr>
          <w:rFonts w:ascii="Times New Roman" w:hAnsi="Times New Roman"/>
          <w:kern w:val="0"/>
          <w:sz w:val="24"/>
          <w:szCs w:val="24"/>
          <w:lang w:val="zh-CN"/>
        </w:rPr>
        <w:t>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本章所制响应文件格式，除格式中明确将该格式作为实质性要求的，一律不具有强制性，</w:t>
      </w:r>
      <w:r>
        <w:rPr>
          <w:rFonts w:hint="eastAsia" w:ascii="Times New Roman" w:hAnsi="Times New Roman"/>
          <w:kern w:val="0"/>
          <w:sz w:val="24"/>
          <w:szCs w:val="24"/>
          <w:lang w:val="zh-CN"/>
        </w:rPr>
        <w:t>采购</w:t>
      </w:r>
      <w:r>
        <w:rPr>
          <w:rFonts w:ascii="Times New Roman" w:hAnsi="Times New Roman"/>
          <w:kern w:val="0"/>
          <w:sz w:val="24"/>
          <w:szCs w:val="24"/>
          <w:lang w:val="zh-CN"/>
        </w:rPr>
        <w:t>申请人应根据</w:t>
      </w:r>
      <w:r>
        <w:rPr>
          <w:rFonts w:hint="eastAsia" w:ascii="Times New Roman" w:hAnsi="Times New Roman"/>
          <w:kern w:val="0"/>
          <w:sz w:val="24"/>
          <w:szCs w:val="24"/>
          <w:lang w:val="zh-CN"/>
        </w:rPr>
        <w:t>采购</w:t>
      </w:r>
      <w:r>
        <w:rPr>
          <w:rFonts w:ascii="Times New Roman" w:hAnsi="Times New Roman"/>
          <w:kern w:val="0"/>
          <w:sz w:val="24"/>
          <w:szCs w:val="24"/>
          <w:lang w:val="zh-CN"/>
        </w:rPr>
        <w:t>文件要求及实际情况进行填写。</w:t>
      </w:r>
      <w:r>
        <w:rPr>
          <w:rFonts w:hint="eastAsia" w:ascii="Times New Roman" w:hAnsi="Times New Roman"/>
          <w:kern w:val="0"/>
          <w:sz w:val="24"/>
          <w:szCs w:val="24"/>
          <w:lang w:val="en-US" w:eastAsia="zh-CN"/>
        </w:rPr>
        <w:t>如果</w:t>
      </w:r>
      <w:r>
        <w:rPr>
          <w:rFonts w:hint="eastAsia" w:ascii="Times New Roman" w:hAnsi="Times New Roman"/>
          <w:kern w:val="0"/>
          <w:sz w:val="24"/>
          <w:szCs w:val="24"/>
          <w:lang w:val="zh-CN"/>
        </w:rPr>
        <w:t>采购</w:t>
      </w:r>
      <w:r>
        <w:rPr>
          <w:rFonts w:ascii="Times New Roman" w:hAnsi="Times New Roman"/>
          <w:kern w:val="0"/>
          <w:sz w:val="24"/>
          <w:szCs w:val="24"/>
          <w:lang w:val="zh-CN"/>
        </w:rPr>
        <w:t>申请人响应文件相关资料和本章所制格式不一致的，</w:t>
      </w:r>
      <w:r>
        <w:rPr>
          <w:rFonts w:hint="eastAsia" w:ascii="Times New Roman" w:hAnsi="Times New Roman"/>
          <w:kern w:val="0"/>
          <w:sz w:val="24"/>
          <w:szCs w:val="24"/>
          <w:lang w:val="zh-CN"/>
        </w:rPr>
        <w:t>采购</w:t>
      </w:r>
      <w:r>
        <w:rPr>
          <w:rFonts w:ascii="Times New Roman" w:hAnsi="Times New Roman"/>
          <w:kern w:val="0"/>
          <w:sz w:val="24"/>
          <w:szCs w:val="24"/>
          <w:lang w:val="zh-CN"/>
        </w:rPr>
        <w:t>小组将在</w:t>
      </w:r>
      <w:r>
        <w:rPr>
          <w:rFonts w:hint="eastAsia" w:ascii="Times New Roman" w:hAnsi="Times New Roman"/>
          <w:kern w:val="0"/>
          <w:sz w:val="24"/>
          <w:szCs w:val="24"/>
          <w:lang w:val="zh-CN"/>
        </w:rPr>
        <w:t>采购</w:t>
      </w:r>
      <w:r>
        <w:rPr>
          <w:rFonts w:ascii="Times New Roman" w:hAnsi="Times New Roman"/>
          <w:kern w:val="0"/>
          <w:sz w:val="24"/>
          <w:szCs w:val="24"/>
          <w:lang w:val="zh-CN"/>
        </w:rPr>
        <w:t>时以响应文件不规范予以</w:t>
      </w:r>
      <w:r>
        <w:rPr>
          <w:rFonts w:hint="eastAsia" w:ascii="Times New Roman" w:hAnsi="Times New Roman"/>
          <w:kern w:val="0"/>
          <w:sz w:val="24"/>
          <w:szCs w:val="24"/>
          <w:lang w:val="zh-CN"/>
        </w:rPr>
        <w:t>采购</w:t>
      </w:r>
      <w:r>
        <w:rPr>
          <w:rFonts w:ascii="Times New Roman" w:hAnsi="Times New Roman"/>
          <w:kern w:val="0"/>
          <w:sz w:val="24"/>
          <w:szCs w:val="24"/>
          <w:lang w:val="zh-CN"/>
        </w:rPr>
        <w:t>申请人修正。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w:t>
      </w:r>
      <w:r>
        <w:rPr>
          <w:rFonts w:hint="eastAsia" w:ascii="Times New Roman" w:hAnsi="Times New Roman"/>
          <w:kern w:val="0"/>
          <w:sz w:val="24"/>
          <w:szCs w:val="24"/>
          <w:lang w:val="zh-CN"/>
        </w:rPr>
        <w:t>采购</w:t>
      </w:r>
      <w:r>
        <w:rPr>
          <w:rFonts w:ascii="Times New Roman" w:hAnsi="Times New Roman"/>
          <w:kern w:val="0"/>
          <w:sz w:val="24"/>
          <w:szCs w:val="24"/>
          <w:lang w:val="zh-CN"/>
        </w:rPr>
        <w:t>申请人根据自身响应情况作解释性说明，不作为必填项。</w:t>
      </w:r>
    </w:p>
    <w:p>
      <w:pPr>
        <w:spacing w:line="360" w:lineRule="auto"/>
        <w:jc w:val="left"/>
        <w:rPr>
          <w:rFonts w:hint="eastAsia" w:ascii="Times New Roman" w:hAnsi="Times New Roman"/>
          <w:b/>
          <w:bCs/>
          <w:color w:val="FF0000"/>
          <w:kern w:val="0"/>
          <w:sz w:val="24"/>
          <w:szCs w:val="20"/>
          <w:lang w:eastAsia="zh-CN"/>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w:t>
      </w:r>
      <w:r>
        <w:rPr>
          <w:rFonts w:hint="eastAsia" w:ascii="Times New Roman" w:hAnsi="Times New Roman"/>
          <w:kern w:val="0"/>
          <w:sz w:val="24"/>
          <w:szCs w:val="24"/>
          <w:lang w:val="zh-CN"/>
        </w:rPr>
        <w:t>采购</w:t>
      </w:r>
      <w:r>
        <w:rPr>
          <w:rFonts w:ascii="Times New Roman" w:hAnsi="Times New Roman"/>
          <w:kern w:val="0"/>
          <w:sz w:val="24"/>
          <w:szCs w:val="24"/>
          <w:lang w:val="zh-CN"/>
        </w:rPr>
        <w:t>项目无关，在不改变响应文件原义、不影响本项目</w:t>
      </w:r>
      <w:r>
        <w:rPr>
          <w:rFonts w:hint="eastAsia" w:ascii="Times New Roman" w:hAnsi="Times New Roman"/>
          <w:kern w:val="0"/>
          <w:sz w:val="24"/>
          <w:szCs w:val="24"/>
          <w:lang w:val="zh-CN"/>
        </w:rPr>
        <w:t>采购</w:t>
      </w:r>
      <w:r>
        <w:rPr>
          <w:rFonts w:ascii="Times New Roman" w:hAnsi="Times New Roman"/>
          <w:kern w:val="0"/>
          <w:sz w:val="24"/>
          <w:szCs w:val="24"/>
          <w:lang w:val="zh-CN"/>
        </w:rPr>
        <w:t>需求的情况下，</w:t>
      </w:r>
      <w:r>
        <w:rPr>
          <w:rFonts w:hint="eastAsia" w:ascii="Times New Roman" w:hAnsi="Times New Roman"/>
          <w:kern w:val="0"/>
          <w:sz w:val="24"/>
          <w:szCs w:val="24"/>
          <w:lang w:val="zh-CN"/>
        </w:rPr>
        <w:t>采购</w:t>
      </w:r>
      <w:r>
        <w:rPr>
          <w:rFonts w:ascii="Times New Roman" w:hAnsi="Times New Roman"/>
          <w:kern w:val="0"/>
          <w:sz w:val="24"/>
          <w:szCs w:val="24"/>
          <w:lang w:val="zh-CN"/>
        </w:rPr>
        <w:t>申请人可以不予填写，但应当注明。</w:t>
      </w:r>
      <w:bookmarkEnd w:id="6"/>
    </w:p>
    <w:bookmarkEnd w:id="4"/>
    <w:bookmarkEnd w:id="5"/>
    <w:p>
      <w:pPr>
        <w:rPr>
          <w:rFonts w:ascii="Times New Roman" w:hAnsi="Times New Roman"/>
          <w:kern w:val="0"/>
          <w:sz w:val="24"/>
          <w:szCs w:val="24"/>
          <w:lang w:val="zh-CN"/>
        </w:rPr>
      </w:pPr>
      <w:r>
        <w:rPr>
          <w:rFonts w:ascii="Times New Roman" w:hAnsi="Times New Roman"/>
          <w:kern w:val="0"/>
          <w:sz w:val="24"/>
          <w:szCs w:val="24"/>
          <w:lang w:val="zh-CN"/>
        </w:rPr>
        <w:br w:type="page"/>
      </w:r>
    </w:p>
    <w:p>
      <w:pPr>
        <w:rPr>
          <w:rFonts w:ascii="Times New Roman" w:hAnsi="Times New Roman"/>
          <w:b/>
          <w:bCs/>
          <w:kern w:val="0"/>
          <w:sz w:val="24"/>
          <w:szCs w:val="24"/>
          <w:lang w:val="zh-CN"/>
        </w:rPr>
      </w:pPr>
      <w:r>
        <w:rPr>
          <w:rFonts w:hint="eastAsia" w:ascii="Times New Roman" w:hAnsi="Times New Roman"/>
          <w:b/>
          <w:bCs/>
          <w:kern w:val="0"/>
          <w:sz w:val="24"/>
          <w:szCs w:val="24"/>
          <w:lang w:val="zh-CN"/>
        </w:rPr>
        <w:t>附件</w:t>
      </w:r>
    </w:p>
    <w:p>
      <w:pPr>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33709793"/>
      <w:bookmarkStart w:id="8" w:name="_Toc34051805"/>
      <w:bookmarkStart w:id="9" w:name="_Toc52036326"/>
      <w:bookmarkStart w:id="10" w:name="_Toc33698132"/>
      <w:bookmarkStart w:id="11" w:name="_Toc40447267"/>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采购</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34051806"/>
      <w:bookmarkStart w:id="13" w:name="_Toc33709794"/>
      <w:bookmarkStart w:id="14" w:name="_Toc52036327"/>
      <w:bookmarkStart w:id="15" w:name="_Toc33698133"/>
      <w:bookmarkStart w:id="16" w:name="_Toc40447268"/>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w:t>
      </w:r>
      <w:r>
        <w:rPr>
          <w:rFonts w:hint="eastAsia" w:ascii="Times New Roman" w:hAnsi="Times New Roman"/>
          <w:kern w:val="0"/>
          <w:sz w:val="24"/>
          <w:szCs w:val="20"/>
          <w:lang w:eastAsia="zh-CN"/>
        </w:rPr>
        <w:t>采购</w:t>
      </w:r>
      <w:r>
        <w:rPr>
          <w:rFonts w:ascii="Times New Roman" w:hAnsi="Times New Roman"/>
          <w:kern w:val="0"/>
          <w:sz w:val="24"/>
          <w:szCs w:val="20"/>
        </w:rPr>
        <w:t>采购活动的合法代表，以我方名义全权处理该</w:t>
      </w:r>
      <w:r>
        <w:rPr>
          <w:rFonts w:hint="eastAsia" w:ascii="Times New Roman" w:hAnsi="Times New Roman"/>
          <w:kern w:val="0"/>
          <w:sz w:val="24"/>
          <w:szCs w:val="20"/>
          <w:lang w:eastAsia="zh-CN"/>
        </w:rPr>
        <w:t>采购</w:t>
      </w:r>
      <w:r>
        <w:rPr>
          <w:rFonts w:ascii="Times New Roman" w:hAnsi="Times New Roman"/>
          <w:kern w:val="0"/>
          <w:sz w:val="24"/>
          <w:szCs w:val="20"/>
        </w:rPr>
        <w:t>采购活动的有关</w:t>
      </w:r>
      <w:r>
        <w:rPr>
          <w:rFonts w:hint="eastAsia" w:ascii="Times New Roman" w:hAnsi="Times New Roman"/>
          <w:kern w:val="0"/>
          <w:sz w:val="24"/>
          <w:szCs w:val="20"/>
          <w:lang w:eastAsia="zh-CN"/>
        </w:rPr>
        <w:t>采购</w:t>
      </w:r>
      <w:r>
        <w:rPr>
          <w:rFonts w:ascii="Times New Roman" w:hAnsi="Times New Roman"/>
          <w:kern w:val="0"/>
          <w:sz w:val="24"/>
          <w:szCs w:val="20"/>
        </w:rPr>
        <w:t>、报价、签订合同以及执行合同等一切事宜。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w:t>
      </w:r>
      <w:r>
        <w:rPr>
          <w:rFonts w:hint="eastAsia" w:ascii="Times New Roman" w:hAnsi="Times New Roman"/>
          <w:b/>
          <w:szCs w:val="21"/>
          <w:lang w:eastAsia="zh-CN"/>
        </w:rPr>
        <w:t>采购</w:t>
      </w:r>
      <w:r>
        <w:rPr>
          <w:rFonts w:ascii="Times New Roman" w:hAnsi="Times New Roman"/>
          <w:b/>
          <w:szCs w:val="21"/>
        </w:rPr>
        <w:t>申请人为法人单位提供“法定代表人授权书”，为其他组织提供“单位负责人授权书”，</w:t>
      </w:r>
      <w:r>
        <w:rPr>
          <w:rFonts w:hint="eastAsia" w:ascii="Times New Roman" w:hAnsi="Times New Roman"/>
          <w:b/>
          <w:szCs w:val="21"/>
          <w:lang w:eastAsia="zh-CN"/>
        </w:rPr>
        <w:t>采购</w:t>
      </w:r>
      <w:r>
        <w:rPr>
          <w:rFonts w:ascii="Times New Roman" w:hAnsi="Times New Roman"/>
          <w:b/>
          <w:szCs w:val="21"/>
        </w:rPr>
        <w:t>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w:t>
      </w:r>
      <w:r>
        <w:rPr>
          <w:rFonts w:hint="eastAsia" w:ascii="Times New Roman" w:hAnsi="Times New Roman"/>
          <w:b/>
          <w:szCs w:val="21"/>
          <w:lang w:eastAsia="zh-CN"/>
        </w:rPr>
        <w:t>采购</w:t>
      </w:r>
      <w:r>
        <w:rPr>
          <w:rFonts w:ascii="Times New Roman" w:hAnsi="Times New Roman"/>
          <w:b/>
          <w:szCs w:val="21"/>
        </w:rPr>
        <w:t>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34051807"/>
      <w:bookmarkStart w:id="18" w:name="_Toc33709795"/>
      <w:bookmarkStart w:id="19" w:name="_Toc52036328"/>
      <w:bookmarkStart w:id="20" w:name="_Toc33698134"/>
      <w:bookmarkStart w:id="21" w:name="_Toc40447269"/>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采购</w:t>
      </w:r>
      <w:r>
        <w:rPr>
          <w:rFonts w:ascii="Times New Roman" w:hAnsi="Times New Roman"/>
          <w:kern w:val="0"/>
          <w:sz w:val="24"/>
          <w:szCs w:val="20"/>
        </w:rPr>
        <w:t>项目的</w:t>
      </w:r>
      <w:r>
        <w:rPr>
          <w:rFonts w:hint="eastAsia" w:ascii="Times New Roman" w:hAnsi="Times New Roman"/>
          <w:kern w:val="0"/>
          <w:sz w:val="24"/>
          <w:szCs w:val="20"/>
          <w:lang w:eastAsia="zh-CN"/>
        </w:rPr>
        <w:t>采购</w:t>
      </w:r>
      <w:r>
        <w:rPr>
          <w:rFonts w:ascii="Times New Roman" w:hAnsi="Times New Roman"/>
          <w:kern w:val="0"/>
          <w:sz w:val="24"/>
          <w:szCs w:val="20"/>
        </w:rPr>
        <w:t>申请人，根据</w:t>
      </w:r>
      <w:r>
        <w:rPr>
          <w:rFonts w:hint="eastAsia" w:ascii="Times New Roman" w:hAnsi="Times New Roman"/>
          <w:kern w:val="0"/>
          <w:sz w:val="24"/>
          <w:szCs w:val="20"/>
          <w:lang w:eastAsia="zh-CN"/>
        </w:rPr>
        <w:t>采购</w:t>
      </w:r>
      <w:r>
        <w:rPr>
          <w:rFonts w:ascii="Times New Roman" w:hAnsi="Times New Roman"/>
          <w:kern w:val="0"/>
          <w:sz w:val="24"/>
          <w:szCs w:val="20"/>
        </w:rPr>
        <w:t>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w:t>
      </w:r>
      <w:r>
        <w:rPr>
          <w:rFonts w:hint="eastAsia" w:ascii="Times New Roman" w:hAnsi="Times New Roman"/>
          <w:kern w:val="0"/>
          <w:sz w:val="24"/>
          <w:szCs w:val="20"/>
          <w:lang w:eastAsia="zh-CN"/>
        </w:rPr>
        <w:t>采购</w:t>
      </w:r>
      <w:r>
        <w:rPr>
          <w:rFonts w:ascii="Times New Roman" w:hAnsi="Times New Roman"/>
          <w:kern w:val="0"/>
          <w:sz w:val="24"/>
          <w:szCs w:val="20"/>
        </w:rPr>
        <w:t>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w:t>
      </w:r>
      <w:r>
        <w:rPr>
          <w:rFonts w:hint="eastAsia" w:ascii="Times New Roman" w:hAnsi="Times New Roman"/>
          <w:kern w:val="0"/>
          <w:sz w:val="24"/>
          <w:szCs w:val="20"/>
          <w:lang w:eastAsia="zh-CN"/>
        </w:rPr>
        <w:t>采购</w:t>
      </w:r>
      <w:r>
        <w:rPr>
          <w:rFonts w:ascii="Times New Roman" w:hAnsi="Times New Roman"/>
          <w:kern w:val="0"/>
          <w:sz w:val="24"/>
          <w:szCs w:val="20"/>
        </w:rPr>
        <w:t>文件中规定的实质性要求，如对</w:t>
      </w:r>
      <w:r>
        <w:rPr>
          <w:rFonts w:hint="eastAsia" w:ascii="Times New Roman" w:hAnsi="Times New Roman"/>
          <w:kern w:val="0"/>
          <w:sz w:val="24"/>
          <w:szCs w:val="20"/>
          <w:lang w:eastAsia="zh-CN"/>
        </w:rPr>
        <w:t>采购</w:t>
      </w:r>
      <w:r>
        <w:rPr>
          <w:rFonts w:ascii="Times New Roman" w:hAnsi="Times New Roman"/>
          <w:kern w:val="0"/>
          <w:sz w:val="24"/>
          <w:szCs w:val="20"/>
        </w:rPr>
        <w:t>文件有异议，已经在递交响应文件截止时间届满前依法进行维权救济，不存在对</w:t>
      </w:r>
      <w:r>
        <w:rPr>
          <w:rFonts w:hint="eastAsia" w:ascii="Times New Roman" w:hAnsi="Times New Roman"/>
          <w:kern w:val="0"/>
          <w:sz w:val="24"/>
          <w:szCs w:val="20"/>
          <w:lang w:eastAsia="zh-CN"/>
        </w:rPr>
        <w:t>采购</w:t>
      </w:r>
      <w:r>
        <w:rPr>
          <w:rFonts w:ascii="Times New Roman" w:hAnsi="Times New Roman"/>
          <w:kern w:val="0"/>
          <w:sz w:val="24"/>
          <w:szCs w:val="20"/>
        </w:rPr>
        <w:t>文件有异议的同时又参加</w:t>
      </w:r>
      <w:r>
        <w:rPr>
          <w:rFonts w:hint="eastAsia" w:ascii="Times New Roman" w:hAnsi="Times New Roman"/>
          <w:kern w:val="0"/>
          <w:sz w:val="24"/>
          <w:szCs w:val="20"/>
          <w:lang w:eastAsia="zh-CN"/>
        </w:rPr>
        <w:t>采购</w:t>
      </w:r>
      <w:r>
        <w:rPr>
          <w:rFonts w:ascii="Times New Roman" w:hAnsi="Times New Roman"/>
          <w:kern w:val="0"/>
          <w:sz w:val="24"/>
          <w:szCs w:val="20"/>
        </w:rPr>
        <w:t>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w:t>
      </w:r>
      <w:r>
        <w:rPr>
          <w:rFonts w:hint="eastAsia" w:ascii="Times New Roman" w:hAnsi="Times New Roman"/>
          <w:kern w:val="0"/>
          <w:sz w:val="24"/>
          <w:szCs w:val="20"/>
          <w:lang w:eastAsia="zh-CN"/>
        </w:rPr>
        <w:t>采购</w:t>
      </w:r>
      <w:r>
        <w:rPr>
          <w:rFonts w:ascii="Times New Roman" w:hAnsi="Times New Roman"/>
          <w:kern w:val="0"/>
          <w:sz w:val="24"/>
          <w:szCs w:val="20"/>
        </w:rPr>
        <w:t>采购活动中，不存在与单位负责人为同一人或者存在直接控股、管理关系的其他</w:t>
      </w:r>
      <w:r>
        <w:rPr>
          <w:rFonts w:hint="eastAsia" w:ascii="Times New Roman" w:hAnsi="Times New Roman"/>
          <w:kern w:val="0"/>
          <w:sz w:val="24"/>
          <w:szCs w:val="20"/>
          <w:lang w:eastAsia="zh-CN"/>
        </w:rPr>
        <w:t>采购</w:t>
      </w:r>
      <w:r>
        <w:rPr>
          <w:rFonts w:ascii="Times New Roman" w:hAnsi="Times New Roman"/>
          <w:kern w:val="0"/>
          <w:sz w:val="24"/>
          <w:szCs w:val="20"/>
        </w:rPr>
        <w:t>申请人参与同一合同项下的</w:t>
      </w:r>
      <w:r>
        <w:rPr>
          <w:rFonts w:hint="eastAsia" w:ascii="Times New Roman" w:hAnsi="Times New Roman"/>
          <w:kern w:val="0"/>
          <w:sz w:val="24"/>
          <w:szCs w:val="20"/>
          <w:lang w:eastAsia="zh-CN"/>
        </w:rPr>
        <w:t>采购</w:t>
      </w:r>
      <w:r>
        <w:rPr>
          <w:rFonts w:ascii="Times New Roman" w:hAnsi="Times New Roman"/>
          <w:kern w:val="0"/>
          <w:sz w:val="24"/>
          <w:szCs w:val="20"/>
        </w:rPr>
        <w:t>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w:t>
      </w:r>
      <w:r>
        <w:rPr>
          <w:rFonts w:hint="eastAsia" w:ascii="Times New Roman" w:hAnsi="Times New Roman"/>
          <w:kern w:val="0"/>
          <w:sz w:val="24"/>
          <w:szCs w:val="20"/>
          <w:lang w:eastAsia="zh-CN"/>
        </w:rPr>
        <w:t>采购</w:t>
      </w:r>
      <w:r>
        <w:rPr>
          <w:rFonts w:ascii="Times New Roman" w:hAnsi="Times New Roman"/>
          <w:kern w:val="0"/>
          <w:sz w:val="24"/>
          <w:szCs w:val="20"/>
        </w:rPr>
        <w:t>申请人未对本次</w:t>
      </w:r>
      <w:r>
        <w:rPr>
          <w:rFonts w:hint="eastAsia" w:ascii="Times New Roman" w:hAnsi="Times New Roman"/>
          <w:kern w:val="0"/>
          <w:sz w:val="24"/>
          <w:szCs w:val="20"/>
          <w:lang w:eastAsia="zh-CN"/>
        </w:rPr>
        <w:t>采购</w:t>
      </w:r>
      <w:r>
        <w:rPr>
          <w:rFonts w:ascii="Times New Roman" w:hAnsi="Times New Roman"/>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w:t>
      </w:r>
      <w:r>
        <w:rPr>
          <w:rFonts w:hint="eastAsia" w:ascii="Times New Roman" w:hAnsi="Times New Roman"/>
          <w:kern w:val="0"/>
          <w:sz w:val="24"/>
          <w:szCs w:val="20"/>
          <w:lang w:eastAsia="zh-CN"/>
        </w:rPr>
        <w:t>采购</w:t>
      </w:r>
      <w:r>
        <w:rPr>
          <w:rFonts w:ascii="Times New Roman" w:hAnsi="Times New Roman"/>
          <w:kern w:val="0"/>
          <w:sz w:val="24"/>
          <w:szCs w:val="20"/>
        </w:rPr>
        <w:t>采购活动中，不存在和其他</w:t>
      </w:r>
      <w:r>
        <w:rPr>
          <w:rFonts w:hint="eastAsia" w:ascii="Times New Roman" w:hAnsi="Times New Roman"/>
          <w:kern w:val="0"/>
          <w:sz w:val="24"/>
          <w:szCs w:val="20"/>
          <w:lang w:eastAsia="zh-CN"/>
        </w:rPr>
        <w:t>采购</w:t>
      </w:r>
      <w:r>
        <w:rPr>
          <w:rFonts w:ascii="Times New Roman" w:hAnsi="Times New Roman"/>
          <w:kern w:val="0"/>
          <w:sz w:val="24"/>
          <w:szCs w:val="20"/>
        </w:rPr>
        <w:t>申请人在同一合同项下的</w:t>
      </w:r>
      <w:r>
        <w:rPr>
          <w:rFonts w:hint="eastAsia" w:ascii="Times New Roman" w:hAnsi="Times New Roman"/>
          <w:kern w:val="0"/>
          <w:sz w:val="24"/>
          <w:szCs w:val="20"/>
          <w:lang w:eastAsia="zh-CN"/>
        </w:rPr>
        <w:t>采购</w:t>
      </w:r>
      <w:r>
        <w:rPr>
          <w:rFonts w:ascii="Times New Roman" w:hAnsi="Times New Roman"/>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34051808"/>
      <w:bookmarkStart w:id="23" w:name="_Toc33698135"/>
      <w:bookmarkStart w:id="24" w:name="_Toc52036329"/>
      <w:bookmarkStart w:id="25" w:name="_Toc33709796"/>
      <w:bookmarkStart w:id="26" w:name="_Toc40447270"/>
      <w:r>
        <w:rPr>
          <w:rFonts w:ascii="Times New Roman" w:hAnsi="Times New Roman" w:eastAsia="黑体"/>
          <w:b/>
          <w:kern w:val="0"/>
          <w:sz w:val="32"/>
          <w:szCs w:val="32"/>
        </w:rPr>
        <w:t>四、</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w:t>
      </w:r>
      <w:r>
        <w:rPr>
          <w:rFonts w:hint="eastAsia" w:ascii="Times New Roman" w:hAnsi="Times New Roman"/>
          <w:b/>
          <w:bCs/>
          <w:kern w:val="0"/>
          <w:szCs w:val="21"/>
          <w:lang w:eastAsia="zh-CN"/>
        </w:rPr>
        <w:t>采购</w:t>
      </w:r>
      <w:r>
        <w:rPr>
          <w:rFonts w:ascii="Times New Roman" w:hAnsi="Times New Roman"/>
          <w:b/>
          <w:bCs/>
          <w:kern w:val="0"/>
          <w:szCs w:val="21"/>
        </w:rPr>
        <w:t>申请人应按</w:t>
      </w:r>
      <w:r>
        <w:rPr>
          <w:rFonts w:hint="eastAsia" w:ascii="Times New Roman" w:hAnsi="Times New Roman"/>
          <w:b/>
          <w:bCs/>
          <w:kern w:val="0"/>
          <w:szCs w:val="21"/>
          <w:lang w:eastAsia="zh-CN"/>
        </w:rPr>
        <w:t>采购</w:t>
      </w:r>
      <w:r>
        <w:rPr>
          <w:rFonts w:ascii="Times New Roman" w:hAnsi="Times New Roman"/>
          <w:b/>
          <w:bCs/>
          <w:kern w:val="0"/>
          <w:szCs w:val="21"/>
        </w:rPr>
        <w:t>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hint="eastAsia" w:ascii="Times New Roman" w:hAnsi="Times New Roman"/>
          <w:b/>
          <w:kern w:val="0"/>
          <w:sz w:val="32"/>
          <w:szCs w:val="20"/>
          <w:lang w:eastAsia="zh-CN"/>
        </w:rPr>
        <w:t>采购</w:t>
      </w:r>
      <w:r>
        <w:rPr>
          <w:rFonts w:ascii="Times New Roman" w:hAnsi="Times New Roman"/>
          <w:b/>
          <w:kern w:val="0"/>
          <w:sz w:val="32"/>
          <w:szCs w:val="20"/>
        </w:rPr>
        <w:t>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w:t>
      </w:r>
      <w:r>
        <w:rPr>
          <w:rFonts w:hint="eastAsia" w:ascii="Times New Roman" w:hAnsi="Times New Roman"/>
          <w:kern w:val="0"/>
          <w:sz w:val="24"/>
          <w:szCs w:val="20"/>
          <w:lang w:val="en-US" w:eastAsia="zh-CN"/>
        </w:rPr>
        <w:t>.</w:t>
      </w:r>
      <w:r>
        <w:rPr>
          <w:rFonts w:ascii="Times New Roman" w:hAnsi="Times New Roman"/>
          <w:kern w:val="0"/>
          <w:sz w:val="24"/>
          <w:szCs w:val="20"/>
        </w:rPr>
        <w:t>我方全面研究了“</w:t>
      </w:r>
      <w:r>
        <w:rPr>
          <w:rFonts w:ascii="Times New Roman" w:hAnsi="Times New Roman"/>
          <w:kern w:val="0"/>
          <w:sz w:val="24"/>
          <w:szCs w:val="20"/>
          <w:u w:val="single"/>
        </w:rPr>
        <w:t xml:space="preserve">              </w:t>
      </w:r>
      <w:r>
        <w:rPr>
          <w:rFonts w:ascii="Times New Roman" w:hAnsi="Times New Roman"/>
          <w:kern w:val="0"/>
          <w:sz w:val="24"/>
          <w:szCs w:val="20"/>
        </w:rPr>
        <w:t>”项目</w:t>
      </w:r>
      <w:r>
        <w:rPr>
          <w:rFonts w:hint="eastAsia" w:ascii="Times New Roman" w:hAnsi="Times New Roman"/>
          <w:kern w:val="0"/>
          <w:sz w:val="24"/>
          <w:szCs w:val="20"/>
          <w:lang w:eastAsia="zh-CN"/>
        </w:rPr>
        <w:t>采购</w:t>
      </w:r>
      <w:r>
        <w:rPr>
          <w:rFonts w:ascii="Times New Roman" w:hAnsi="Times New Roman"/>
          <w:kern w:val="0"/>
          <w:sz w:val="24"/>
          <w:szCs w:val="20"/>
        </w:rPr>
        <w:t>文件，决定参加贵单位组织的本项目</w:t>
      </w:r>
      <w:r>
        <w:rPr>
          <w:rFonts w:hint="eastAsia" w:ascii="Times New Roman" w:hAnsi="Times New Roman"/>
          <w:kern w:val="0"/>
          <w:sz w:val="24"/>
          <w:szCs w:val="20"/>
          <w:lang w:eastAsia="zh-CN"/>
        </w:rPr>
        <w:t>采购</w:t>
      </w:r>
      <w:r>
        <w:rPr>
          <w:rFonts w:ascii="Times New Roman" w:hAnsi="Times New Roman"/>
          <w:kern w:val="0"/>
          <w:sz w:val="24"/>
          <w:szCs w:val="20"/>
        </w:rPr>
        <w:t>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我方自愿按照</w:t>
      </w:r>
      <w:r>
        <w:rPr>
          <w:rFonts w:hint="eastAsia" w:ascii="Times New Roman" w:hAnsi="Times New Roman"/>
          <w:kern w:val="0"/>
          <w:sz w:val="24"/>
          <w:szCs w:val="20"/>
          <w:lang w:eastAsia="zh-CN"/>
        </w:rPr>
        <w:t>采购</w:t>
      </w:r>
      <w:r>
        <w:rPr>
          <w:rFonts w:ascii="Times New Roman" w:hAnsi="Times New Roman"/>
          <w:kern w:val="0"/>
          <w:sz w:val="24"/>
          <w:szCs w:val="20"/>
        </w:rPr>
        <w:t>文件规定的各项要求向</w:t>
      </w:r>
      <w:r>
        <w:rPr>
          <w:rFonts w:hint="eastAsia" w:ascii="Times New Roman" w:hAnsi="Times New Roman"/>
          <w:kern w:val="0"/>
          <w:sz w:val="24"/>
          <w:szCs w:val="20"/>
          <w:lang w:eastAsia="zh-CN"/>
        </w:rPr>
        <w:t>采购</w:t>
      </w:r>
      <w:r>
        <w:rPr>
          <w:rFonts w:ascii="Times New Roman" w:hAnsi="Times New Roman"/>
          <w:kern w:val="0"/>
          <w:sz w:val="24"/>
          <w:szCs w:val="20"/>
        </w:rPr>
        <w:t>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w:t>
      </w:r>
      <w:r>
        <w:rPr>
          <w:rFonts w:hint="eastAsia" w:ascii="Times New Roman" w:hAnsi="Times New Roman"/>
          <w:kern w:val="0"/>
          <w:sz w:val="24"/>
          <w:szCs w:val="20"/>
          <w:lang w:val="en-US" w:eastAsia="zh-CN"/>
        </w:rPr>
        <w:t>.</w:t>
      </w:r>
      <w:r>
        <w:rPr>
          <w:rFonts w:ascii="Times New Roman" w:hAnsi="Times New Roman"/>
          <w:kern w:val="0"/>
          <w:sz w:val="24"/>
          <w:szCs w:val="20"/>
        </w:rPr>
        <w:t>一旦我方成交，我方将严格履行</w:t>
      </w:r>
      <w:r>
        <w:rPr>
          <w:rFonts w:hint="eastAsia" w:ascii="Times New Roman" w:hAnsi="Times New Roman"/>
          <w:kern w:val="0"/>
          <w:sz w:val="24"/>
          <w:szCs w:val="20"/>
          <w:lang w:eastAsia="zh-CN"/>
        </w:rPr>
        <w:t>采购</w:t>
      </w:r>
      <w:r>
        <w:rPr>
          <w:rFonts w:ascii="Times New Roman" w:hAnsi="Times New Roman"/>
          <w:kern w:val="0"/>
          <w:sz w:val="24"/>
          <w:szCs w:val="20"/>
        </w:rPr>
        <w:t>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w:t>
      </w:r>
      <w:r>
        <w:rPr>
          <w:rFonts w:hint="eastAsia" w:ascii="Times New Roman" w:hAnsi="Times New Roman"/>
          <w:kern w:val="0"/>
          <w:sz w:val="24"/>
          <w:szCs w:val="20"/>
          <w:lang w:val="en-US" w:eastAsia="zh-CN"/>
        </w:rPr>
        <w:t>.</w:t>
      </w:r>
      <w:r>
        <w:rPr>
          <w:rFonts w:ascii="Times New Roman" w:hAnsi="Times New Roman"/>
          <w:kern w:val="0"/>
          <w:sz w:val="24"/>
          <w:szCs w:val="20"/>
        </w:rPr>
        <w:t>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w:t>
      </w:r>
      <w:r>
        <w:rPr>
          <w:rFonts w:hint="eastAsia" w:ascii="Times New Roman" w:hAnsi="Times New Roman"/>
          <w:kern w:val="0"/>
          <w:sz w:val="24"/>
          <w:szCs w:val="20"/>
          <w:lang w:eastAsia="zh-CN"/>
        </w:rPr>
        <w:t>采购</w:t>
      </w:r>
      <w:r>
        <w:rPr>
          <w:rFonts w:ascii="Times New Roman" w:hAnsi="Times New Roman"/>
          <w:kern w:val="0"/>
          <w:sz w:val="24"/>
          <w:szCs w:val="20"/>
        </w:rPr>
        <w:t>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w:t>
      </w:r>
      <w:r>
        <w:rPr>
          <w:rFonts w:hint="eastAsia" w:ascii="Times New Roman" w:hAnsi="Times New Roman"/>
          <w:kern w:val="0"/>
          <w:sz w:val="24"/>
          <w:szCs w:val="20"/>
          <w:lang w:val="en-US" w:eastAsia="zh-CN"/>
        </w:rPr>
        <w:t>.</w:t>
      </w:r>
      <w:r>
        <w:rPr>
          <w:rFonts w:ascii="Times New Roman" w:hAnsi="Times New Roman"/>
          <w:kern w:val="0"/>
          <w:sz w:val="24"/>
          <w:szCs w:val="20"/>
        </w:rPr>
        <w:t>我方愿意提供贵单位可能另外要求的，与</w:t>
      </w:r>
      <w:r>
        <w:rPr>
          <w:rFonts w:hint="eastAsia" w:ascii="Times New Roman" w:hAnsi="Times New Roman"/>
          <w:kern w:val="0"/>
          <w:sz w:val="24"/>
          <w:szCs w:val="20"/>
          <w:lang w:eastAsia="zh-CN"/>
        </w:rPr>
        <w:t>采购</w:t>
      </w:r>
      <w:r>
        <w:rPr>
          <w:rFonts w:ascii="Times New Roman" w:hAnsi="Times New Roman"/>
          <w:kern w:val="0"/>
          <w:sz w:val="24"/>
          <w:szCs w:val="20"/>
        </w:rPr>
        <w:t>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w:t>
      </w:r>
      <w:r>
        <w:rPr>
          <w:rFonts w:hint="eastAsia" w:ascii="Times New Roman" w:hAnsi="Times New Roman"/>
          <w:kern w:val="0"/>
          <w:sz w:val="24"/>
          <w:szCs w:val="20"/>
          <w:lang w:val="en-US" w:eastAsia="zh-CN"/>
        </w:rPr>
        <w:t>.</w:t>
      </w:r>
      <w:r>
        <w:rPr>
          <w:rFonts w:ascii="Times New Roman" w:hAnsi="Times New Roman"/>
          <w:kern w:val="0"/>
          <w:sz w:val="24"/>
          <w:szCs w:val="20"/>
        </w:rPr>
        <w:t>本次</w:t>
      </w:r>
      <w:r>
        <w:rPr>
          <w:rFonts w:hint="eastAsia" w:ascii="Times New Roman" w:hAnsi="Times New Roman"/>
          <w:kern w:val="0"/>
          <w:sz w:val="24"/>
          <w:szCs w:val="20"/>
          <w:lang w:eastAsia="zh-CN"/>
        </w:rPr>
        <w:t>采购</w:t>
      </w:r>
      <w:r>
        <w:rPr>
          <w:rFonts w:ascii="Times New Roman" w:hAnsi="Times New Roman"/>
          <w:kern w:val="0"/>
          <w:sz w:val="24"/>
          <w:szCs w:val="20"/>
        </w:rPr>
        <w:t>，我方递交的响应文件有效期为</w:t>
      </w:r>
      <w:r>
        <w:rPr>
          <w:rFonts w:hint="eastAsia" w:ascii="Times New Roman" w:hAnsi="Times New Roman"/>
          <w:kern w:val="0"/>
          <w:sz w:val="24"/>
          <w:szCs w:val="20"/>
          <w:lang w:eastAsia="zh-CN"/>
        </w:rPr>
        <w:t>采购</w:t>
      </w:r>
      <w:r>
        <w:rPr>
          <w:rFonts w:ascii="Times New Roman" w:hAnsi="Times New Roman"/>
          <w:kern w:val="0"/>
          <w:sz w:val="24"/>
          <w:szCs w:val="20"/>
        </w:rPr>
        <w:t>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申请人基本情况表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hint="eastAsia" w:ascii="Times New Roman" w:hAnsi="Times New Roman"/>
                <w:bCs/>
                <w:kern w:val="0"/>
                <w:sz w:val="24"/>
                <w:szCs w:val="20"/>
                <w:lang w:eastAsia="zh-CN"/>
              </w:rPr>
              <w:t>采购</w:t>
            </w:r>
            <w:r>
              <w:rPr>
                <w:rFonts w:ascii="Times New Roman" w:hAnsi="Times New Roman"/>
                <w:bCs/>
                <w:kern w:val="0"/>
                <w:sz w:val="24"/>
                <w:szCs w:val="20"/>
              </w:rPr>
              <w:t>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采购</w:t>
            </w:r>
            <w:r>
              <w:rPr>
                <w:rFonts w:ascii="Times New Roman" w:hAnsi="Times New Roman"/>
                <w:b/>
                <w:kern w:val="0"/>
                <w:sz w:val="24"/>
                <w:szCs w:val="20"/>
              </w:rPr>
              <w:t>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申请人必须把</w:t>
      </w:r>
      <w:r>
        <w:rPr>
          <w:rFonts w:hint="eastAsia" w:ascii="Times New Roman" w:hAnsi="Times New Roman"/>
          <w:kern w:val="0"/>
          <w:sz w:val="24"/>
          <w:szCs w:val="20"/>
          <w:lang w:eastAsia="zh-CN"/>
        </w:rPr>
        <w:t>采购</w:t>
      </w:r>
      <w:r>
        <w:rPr>
          <w:rFonts w:ascii="Times New Roman" w:hAnsi="Times New Roman"/>
          <w:kern w:val="0"/>
          <w:sz w:val="24"/>
          <w:szCs w:val="20"/>
        </w:rPr>
        <w:t>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lang w:eastAsia="zh-CN"/>
              </w:rPr>
              <w:t>采购</w:t>
            </w:r>
            <w:r>
              <w:rPr>
                <w:rFonts w:ascii="Times New Roman" w:hAnsi="Times New Roman"/>
                <w:b/>
                <w:kern w:val="0"/>
                <w:sz w:val="24"/>
                <w:szCs w:val="20"/>
              </w:rPr>
              <w:t>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申请人必须把</w:t>
      </w:r>
      <w:r>
        <w:rPr>
          <w:rFonts w:hint="eastAsia" w:ascii="Times New Roman" w:hAnsi="Times New Roman"/>
          <w:kern w:val="0"/>
          <w:sz w:val="24"/>
          <w:szCs w:val="20"/>
          <w:lang w:eastAsia="zh-CN"/>
        </w:rPr>
        <w:t>采购</w:t>
      </w:r>
      <w:r>
        <w:rPr>
          <w:rFonts w:ascii="Times New Roman" w:hAnsi="Times New Roman"/>
          <w:kern w:val="0"/>
          <w:sz w:val="24"/>
          <w:szCs w:val="20"/>
        </w:rPr>
        <w:t>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hint="eastAsia" w:ascii="Times New Roman" w:hAnsi="Times New Roman"/>
          <w:kern w:val="0"/>
          <w:sz w:val="24"/>
          <w:szCs w:val="20"/>
          <w:lang w:eastAsia="zh-CN"/>
        </w:rPr>
        <w:t>采购</w:t>
      </w:r>
      <w:r>
        <w:rPr>
          <w:rFonts w:ascii="Times New Roman" w:hAnsi="Times New Roman"/>
          <w:kern w:val="0"/>
          <w:sz w:val="24"/>
          <w:szCs w:val="20"/>
        </w:rPr>
        <w:t>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申请人类似项目业绩一览表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w:t>
      </w:r>
      <w:r>
        <w:rPr>
          <w:rFonts w:hint="eastAsia" w:ascii="Times New Roman" w:hAnsi="Times New Roman"/>
          <w:b/>
          <w:kern w:val="0"/>
          <w:szCs w:val="21"/>
          <w:lang w:eastAsia="zh-CN"/>
        </w:rPr>
        <w:t>采购</w:t>
      </w:r>
      <w:r>
        <w:rPr>
          <w:rFonts w:ascii="Times New Roman" w:hAnsi="Times New Roman"/>
          <w:b/>
          <w:kern w:val="0"/>
          <w:szCs w:val="21"/>
        </w:rPr>
        <w:t>申请人（仅限于</w:t>
      </w:r>
      <w:r>
        <w:rPr>
          <w:rFonts w:hint="eastAsia" w:ascii="Times New Roman" w:hAnsi="Times New Roman"/>
          <w:b/>
          <w:kern w:val="0"/>
          <w:szCs w:val="21"/>
          <w:lang w:eastAsia="zh-CN"/>
        </w:rPr>
        <w:t>采购</w:t>
      </w:r>
      <w:r>
        <w:rPr>
          <w:rFonts w:ascii="Times New Roman" w:hAnsi="Times New Roman"/>
          <w:b/>
          <w:kern w:val="0"/>
          <w:szCs w:val="21"/>
        </w:rPr>
        <w:t>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404120"/>
      <w:bookmarkStart w:id="28" w:name="_Toc436820890"/>
      <w:bookmarkStart w:id="29" w:name="_Toc436385992"/>
      <w:bookmarkStart w:id="30" w:name="_Toc307564880"/>
      <w:bookmarkStart w:id="31" w:name="_Toc436410129"/>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w:t>
      </w:r>
      <w:r>
        <w:rPr>
          <w:rFonts w:hint="eastAsia" w:ascii="Times New Roman" w:hAnsi="Times New Roman" w:eastAsia="黑体"/>
          <w:b/>
          <w:kern w:val="0"/>
          <w:sz w:val="32"/>
          <w:szCs w:val="32"/>
          <w:lang w:eastAsia="zh-CN"/>
        </w:rPr>
        <w:t>采购</w:t>
      </w:r>
      <w:r>
        <w:rPr>
          <w:rFonts w:ascii="Times New Roman" w:hAnsi="Times New Roman" w:eastAsia="黑体"/>
          <w:b/>
          <w:kern w:val="0"/>
          <w:sz w:val="32"/>
          <w:szCs w:val="32"/>
        </w:rPr>
        <w:t>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183"/>
      <w:bookmarkStart w:id="33" w:name="_Toc503986415"/>
      <w:bookmarkStart w:id="34" w:name="_Toc503987104"/>
      <w:bookmarkStart w:id="35" w:name="_Toc503986838"/>
      <w:bookmarkStart w:id="36" w:name="_Toc503987293"/>
      <w:bookmarkStart w:id="37" w:name="_Toc503986971"/>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33709797"/>
      <w:bookmarkStart w:id="39" w:name="_Toc52036330"/>
      <w:bookmarkStart w:id="40" w:name="_Toc33698136"/>
      <w:bookmarkStart w:id="41" w:name="_Toc34051809"/>
      <w:bookmarkStart w:id="42" w:name="_Toc40447271"/>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采购</w:t>
      </w:r>
      <w:r>
        <w:rPr>
          <w:rFonts w:ascii="Times New Roman" w:hAnsi="Times New Roman"/>
          <w:kern w:val="0"/>
          <w:sz w:val="24"/>
          <w:szCs w:val="20"/>
        </w:rPr>
        <w:t>项目的</w:t>
      </w:r>
      <w:r>
        <w:rPr>
          <w:rFonts w:hint="eastAsia" w:ascii="Times New Roman" w:hAnsi="Times New Roman"/>
          <w:kern w:val="0"/>
          <w:sz w:val="24"/>
          <w:szCs w:val="20"/>
          <w:lang w:eastAsia="zh-CN"/>
        </w:rPr>
        <w:t>采购</w:t>
      </w:r>
      <w:r>
        <w:rPr>
          <w:rFonts w:ascii="Times New Roman" w:hAnsi="Times New Roman"/>
          <w:kern w:val="0"/>
          <w:sz w:val="24"/>
          <w:szCs w:val="20"/>
        </w:rPr>
        <w:t>申请人，根据</w:t>
      </w:r>
      <w:r>
        <w:rPr>
          <w:rFonts w:hint="eastAsia" w:ascii="Times New Roman" w:hAnsi="Times New Roman"/>
          <w:kern w:val="0"/>
          <w:sz w:val="24"/>
          <w:szCs w:val="20"/>
          <w:lang w:eastAsia="zh-CN"/>
        </w:rPr>
        <w:t>采购</w:t>
      </w:r>
      <w:r>
        <w:rPr>
          <w:rFonts w:ascii="Times New Roman" w:hAnsi="Times New Roman"/>
          <w:kern w:val="0"/>
          <w:sz w:val="24"/>
          <w:szCs w:val="20"/>
        </w:rPr>
        <w:t>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w:t>
      </w:r>
      <w:r>
        <w:rPr>
          <w:rFonts w:hint="eastAsia" w:ascii="Times New Roman" w:hAnsi="Times New Roman"/>
          <w:kern w:val="0"/>
          <w:sz w:val="24"/>
          <w:szCs w:val="20"/>
          <w:lang w:eastAsia="zh-CN"/>
        </w:rPr>
        <w:t>采购</w:t>
      </w:r>
      <w:r>
        <w:rPr>
          <w:rFonts w:ascii="Times New Roman" w:hAnsi="Times New Roman"/>
          <w:kern w:val="0"/>
          <w:sz w:val="24"/>
          <w:szCs w:val="20"/>
        </w:rPr>
        <w:t>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33698137"/>
      <w:bookmarkStart w:id="44" w:name="_Toc40447272"/>
      <w:bookmarkStart w:id="45" w:name="_Toc52036331"/>
      <w:bookmarkStart w:id="46" w:name="_Toc34051810"/>
      <w:bookmarkStart w:id="47" w:name="_Toc33709798"/>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项目的</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申请人，根据</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hint="eastAsia" w:ascii="Times New Roman" w:hAnsi="Times New Roman"/>
          <w:color w:val="000000"/>
          <w:kern w:val="0"/>
          <w:sz w:val="24"/>
          <w:szCs w:val="20"/>
          <w:lang w:val="en-US" w:eastAsia="zh-CN"/>
        </w:rPr>
        <w:t>.</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我单位如在项目实施过程中采用自有知识成果，我单位将在响应文件中进行声明，并提供相关知识产权证明文件。使用该知识成果后，我单位将提供开发接口和开发手册等技术文档，并承诺提供无限期技术支持，</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人享有永久使用权（含</w:t>
      </w: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hint="eastAsia" w:ascii="Times New Roman" w:hAnsi="Times New Roman"/>
          <w:color w:val="000000"/>
          <w:kern w:val="0"/>
          <w:sz w:val="24"/>
          <w:szCs w:val="20"/>
          <w:lang w:eastAsia="zh-CN"/>
        </w:rPr>
        <w:t>采购</w:t>
      </w:r>
      <w:r>
        <w:rPr>
          <w:rFonts w:ascii="Times New Roman" w:hAnsi="Times New Roman"/>
          <w:color w:val="000000"/>
          <w:kern w:val="0"/>
          <w:sz w:val="24"/>
          <w:szCs w:val="20"/>
        </w:rPr>
        <w:t>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9"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9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65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2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4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42" w:type="pct"/>
            <w:vAlign w:val="center"/>
          </w:tcPr>
          <w:p>
            <w:pPr>
              <w:spacing w:line="360" w:lineRule="auto"/>
              <w:ind w:left="-105" w:leftChars="-50" w:right="-105" w:rightChars="-50"/>
              <w:jc w:val="center"/>
              <w:rPr>
                <w:rFonts w:ascii="Times New Roman" w:hAnsi="Times New Roman"/>
                <w:sz w:val="24"/>
              </w:rPr>
            </w:pPr>
          </w:p>
        </w:tc>
        <w:tc>
          <w:tcPr>
            <w:tcW w:w="419" w:type="pct"/>
            <w:vAlign w:val="center"/>
          </w:tcPr>
          <w:p>
            <w:pPr>
              <w:spacing w:line="360" w:lineRule="auto"/>
              <w:ind w:left="-105" w:leftChars="-50" w:right="-105" w:rightChars="-50"/>
              <w:jc w:val="center"/>
              <w:rPr>
                <w:rFonts w:ascii="Times New Roman" w:hAnsi="Times New Roman"/>
                <w:sz w:val="24"/>
              </w:rPr>
            </w:pPr>
          </w:p>
        </w:tc>
        <w:tc>
          <w:tcPr>
            <w:tcW w:w="788"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90" w:type="pct"/>
            <w:vAlign w:val="center"/>
          </w:tcPr>
          <w:p>
            <w:pPr>
              <w:spacing w:line="360" w:lineRule="auto"/>
              <w:ind w:left="-105" w:leftChars="-50" w:right="-105" w:rightChars="-50"/>
              <w:jc w:val="center"/>
              <w:rPr>
                <w:rFonts w:ascii="Times New Roman" w:hAnsi="Times New Roman"/>
                <w:sz w:val="24"/>
              </w:rPr>
            </w:pPr>
          </w:p>
        </w:tc>
        <w:tc>
          <w:tcPr>
            <w:tcW w:w="655" w:type="pct"/>
            <w:vAlign w:val="center"/>
          </w:tcPr>
          <w:p>
            <w:pPr>
              <w:spacing w:line="360" w:lineRule="auto"/>
              <w:ind w:left="-105" w:leftChars="-50" w:right="-105" w:rightChars="-50"/>
              <w:jc w:val="center"/>
              <w:rPr>
                <w:rFonts w:ascii="Times New Roman" w:hAnsi="Times New Roman"/>
                <w:sz w:val="24"/>
              </w:rPr>
            </w:pPr>
          </w:p>
        </w:tc>
        <w:tc>
          <w:tcPr>
            <w:tcW w:w="528" w:type="pct"/>
            <w:vAlign w:val="center"/>
          </w:tcPr>
          <w:p>
            <w:pPr>
              <w:spacing w:line="360" w:lineRule="auto"/>
              <w:ind w:left="-105" w:leftChars="-50" w:right="-105" w:rightChars="-50"/>
              <w:jc w:val="center"/>
              <w:rPr>
                <w:rFonts w:ascii="Times New Roman" w:hAnsi="Times New Roman"/>
                <w:sz w:val="24"/>
              </w:rPr>
            </w:pPr>
          </w:p>
        </w:tc>
        <w:tc>
          <w:tcPr>
            <w:tcW w:w="494"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w:t>
      </w:r>
      <w:r>
        <w:rPr>
          <w:rFonts w:hint="eastAsia" w:ascii="Times New Roman" w:hAnsi="Times New Roman"/>
          <w:sz w:val="24"/>
          <w:szCs w:val="20"/>
          <w:lang w:val="en-US" w:eastAsia="zh-CN"/>
        </w:rPr>
        <w:t>.</w:t>
      </w:r>
      <w:r>
        <w:rPr>
          <w:rFonts w:ascii="Times New Roman" w:hAnsi="Times New Roman"/>
          <w:sz w:val="24"/>
          <w:szCs w:val="20"/>
        </w:rPr>
        <w:t>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w:t>
      </w:r>
      <w:r>
        <w:rPr>
          <w:rFonts w:hint="eastAsia" w:ascii="Times New Roman" w:hAnsi="Times New Roman"/>
          <w:sz w:val="24"/>
          <w:lang w:val="en-US" w:eastAsia="zh-CN"/>
        </w:rPr>
        <w:t>.</w:t>
      </w:r>
      <w:r>
        <w:rPr>
          <w:rFonts w:ascii="Times New Roman" w:hAnsi="Times New Roman"/>
          <w:sz w:val="24"/>
        </w:rPr>
        <w:t>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hint="eastAsia" w:ascii="Times New Roman" w:hAnsi="Times New Roman"/>
          <w:kern w:val="0"/>
          <w:sz w:val="24"/>
          <w:szCs w:val="20"/>
          <w:lang w:eastAsia="zh-CN"/>
        </w:rPr>
        <w:t>采购</w:t>
      </w:r>
      <w:r>
        <w:rPr>
          <w:rFonts w:ascii="Times New Roman" w:hAnsi="Times New Roman"/>
          <w:kern w:val="0"/>
          <w:sz w:val="24"/>
          <w:szCs w:val="20"/>
        </w:rPr>
        <w:t>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2"/>
      <w:bookmarkEnd w:id="3"/>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07617"/>
    <w:multiLevelType w:val="singleLevel"/>
    <w:tmpl w:val="32207617"/>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YjQ1ZTBiYjA5ZmVjNzc5MWE0Y2Q2MzdiYjZhYzY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35EAA"/>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CD4358"/>
    <w:rsid w:val="00D97302"/>
    <w:rsid w:val="00DD4D9F"/>
    <w:rsid w:val="00F65A99"/>
    <w:rsid w:val="01B14C06"/>
    <w:rsid w:val="01BD420B"/>
    <w:rsid w:val="01EC20B3"/>
    <w:rsid w:val="0273635F"/>
    <w:rsid w:val="03960557"/>
    <w:rsid w:val="03AF03B5"/>
    <w:rsid w:val="04425921"/>
    <w:rsid w:val="044E2BE0"/>
    <w:rsid w:val="04811B11"/>
    <w:rsid w:val="04E70C2A"/>
    <w:rsid w:val="04EB48D3"/>
    <w:rsid w:val="0559419E"/>
    <w:rsid w:val="066C2850"/>
    <w:rsid w:val="074C4016"/>
    <w:rsid w:val="07B92A66"/>
    <w:rsid w:val="082E244F"/>
    <w:rsid w:val="08415C90"/>
    <w:rsid w:val="0889683A"/>
    <w:rsid w:val="0AFA5A96"/>
    <w:rsid w:val="0B6010B4"/>
    <w:rsid w:val="0B935833"/>
    <w:rsid w:val="0C035DC9"/>
    <w:rsid w:val="0CD27FFC"/>
    <w:rsid w:val="0D0F4ED6"/>
    <w:rsid w:val="0DA72122"/>
    <w:rsid w:val="0DAC4D70"/>
    <w:rsid w:val="0DD40BF3"/>
    <w:rsid w:val="0E677033"/>
    <w:rsid w:val="0E7F1957"/>
    <w:rsid w:val="0EA63619"/>
    <w:rsid w:val="0F977FCF"/>
    <w:rsid w:val="0F994434"/>
    <w:rsid w:val="109160DD"/>
    <w:rsid w:val="112278CE"/>
    <w:rsid w:val="113411C1"/>
    <w:rsid w:val="113B16DB"/>
    <w:rsid w:val="12403468"/>
    <w:rsid w:val="131B0AE4"/>
    <w:rsid w:val="14E84654"/>
    <w:rsid w:val="151614F8"/>
    <w:rsid w:val="15200185"/>
    <w:rsid w:val="15304B56"/>
    <w:rsid w:val="158B732F"/>
    <w:rsid w:val="15EA028F"/>
    <w:rsid w:val="16CA07EC"/>
    <w:rsid w:val="17122347"/>
    <w:rsid w:val="17F6222D"/>
    <w:rsid w:val="18461C09"/>
    <w:rsid w:val="18911CE7"/>
    <w:rsid w:val="197131A1"/>
    <w:rsid w:val="198C1D89"/>
    <w:rsid w:val="1A5F667C"/>
    <w:rsid w:val="1A857EDA"/>
    <w:rsid w:val="1B266D2D"/>
    <w:rsid w:val="1B4D05AA"/>
    <w:rsid w:val="1B8E7598"/>
    <w:rsid w:val="1BAC4722"/>
    <w:rsid w:val="1C1F5136"/>
    <w:rsid w:val="1C281231"/>
    <w:rsid w:val="1C88336B"/>
    <w:rsid w:val="1CB57848"/>
    <w:rsid w:val="1CBF41C4"/>
    <w:rsid w:val="1DA63635"/>
    <w:rsid w:val="1E0A001A"/>
    <w:rsid w:val="1E3B66CA"/>
    <w:rsid w:val="1E5F07E5"/>
    <w:rsid w:val="1E9B5F74"/>
    <w:rsid w:val="1F1D0593"/>
    <w:rsid w:val="1F2324A2"/>
    <w:rsid w:val="1F4802F5"/>
    <w:rsid w:val="1F837174"/>
    <w:rsid w:val="1F8B2AE2"/>
    <w:rsid w:val="1FAE4192"/>
    <w:rsid w:val="1FDE786A"/>
    <w:rsid w:val="1FE401DF"/>
    <w:rsid w:val="209A3ACA"/>
    <w:rsid w:val="20A2053B"/>
    <w:rsid w:val="20D42641"/>
    <w:rsid w:val="20D54F08"/>
    <w:rsid w:val="20E829B6"/>
    <w:rsid w:val="20ED7DFF"/>
    <w:rsid w:val="21F51B2A"/>
    <w:rsid w:val="22034BB2"/>
    <w:rsid w:val="22B55B28"/>
    <w:rsid w:val="22BC4191"/>
    <w:rsid w:val="22CA3482"/>
    <w:rsid w:val="242A65FD"/>
    <w:rsid w:val="247955FF"/>
    <w:rsid w:val="247F6619"/>
    <w:rsid w:val="24F96C22"/>
    <w:rsid w:val="26463681"/>
    <w:rsid w:val="271909D4"/>
    <w:rsid w:val="27457A1B"/>
    <w:rsid w:val="27CF6084"/>
    <w:rsid w:val="28A10C81"/>
    <w:rsid w:val="28D32E27"/>
    <w:rsid w:val="28E15521"/>
    <w:rsid w:val="29A7364C"/>
    <w:rsid w:val="2A09060E"/>
    <w:rsid w:val="2A092A55"/>
    <w:rsid w:val="2A5211A7"/>
    <w:rsid w:val="2A8E16D9"/>
    <w:rsid w:val="2A8F0012"/>
    <w:rsid w:val="2AAD6003"/>
    <w:rsid w:val="2B410686"/>
    <w:rsid w:val="2B970CE2"/>
    <w:rsid w:val="2BD0497A"/>
    <w:rsid w:val="2BF11E95"/>
    <w:rsid w:val="2BFC0981"/>
    <w:rsid w:val="2C1354E0"/>
    <w:rsid w:val="2CCC357C"/>
    <w:rsid w:val="2CF531C9"/>
    <w:rsid w:val="2D7C46D0"/>
    <w:rsid w:val="2E222864"/>
    <w:rsid w:val="2F1239C7"/>
    <w:rsid w:val="2F301956"/>
    <w:rsid w:val="2F5D26AF"/>
    <w:rsid w:val="2FB70420"/>
    <w:rsid w:val="30D81900"/>
    <w:rsid w:val="31B9528D"/>
    <w:rsid w:val="325B2EC3"/>
    <w:rsid w:val="32B819E9"/>
    <w:rsid w:val="32C77752"/>
    <w:rsid w:val="32CD2AF9"/>
    <w:rsid w:val="32DD31FD"/>
    <w:rsid w:val="32E80129"/>
    <w:rsid w:val="337B48B4"/>
    <w:rsid w:val="33D16649"/>
    <w:rsid w:val="3410163B"/>
    <w:rsid w:val="352C0BF7"/>
    <w:rsid w:val="35AC6B2A"/>
    <w:rsid w:val="35CD57AB"/>
    <w:rsid w:val="35DF103A"/>
    <w:rsid w:val="3609706D"/>
    <w:rsid w:val="36F100CE"/>
    <w:rsid w:val="37164E99"/>
    <w:rsid w:val="376A540A"/>
    <w:rsid w:val="379D03B6"/>
    <w:rsid w:val="3839273F"/>
    <w:rsid w:val="38413512"/>
    <w:rsid w:val="39202673"/>
    <w:rsid w:val="3A0E0140"/>
    <w:rsid w:val="3A3C2DB2"/>
    <w:rsid w:val="3A83468A"/>
    <w:rsid w:val="3B091F0D"/>
    <w:rsid w:val="3B8A7AB4"/>
    <w:rsid w:val="3BB07701"/>
    <w:rsid w:val="3BE1743B"/>
    <w:rsid w:val="3BF758E5"/>
    <w:rsid w:val="3C0E0AC9"/>
    <w:rsid w:val="3C1D522E"/>
    <w:rsid w:val="3C693B9A"/>
    <w:rsid w:val="3C8B3CCA"/>
    <w:rsid w:val="3D4E0F7F"/>
    <w:rsid w:val="3E6946D7"/>
    <w:rsid w:val="3E783585"/>
    <w:rsid w:val="3EB07A18"/>
    <w:rsid w:val="3F3026AC"/>
    <w:rsid w:val="3FDC7247"/>
    <w:rsid w:val="40F37FB8"/>
    <w:rsid w:val="421016D5"/>
    <w:rsid w:val="42415F57"/>
    <w:rsid w:val="4249318F"/>
    <w:rsid w:val="42A96C58"/>
    <w:rsid w:val="43CA50F1"/>
    <w:rsid w:val="444F0625"/>
    <w:rsid w:val="45392515"/>
    <w:rsid w:val="458A40C2"/>
    <w:rsid w:val="45BE1E11"/>
    <w:rsid w:val="45E253AB"/>
    <w:rsid w:val="45E878B3"/>
    <w:rsid w:val="45EA0429"/>
    <w:rsid w:val="468E4AE3"/>
    <w:rsid w:val="46BF7F1F"/>
    <w:rsid w:val="46D1677D"/>
    <w:rsid w:val="46FB0382"/>
    <w:rsid w:val="472C4F7A"/>
    <w:rsid w:val="478661AE"/>
    <w:rsid w:val="47893159"/>
    <w:rsid w:val="47EB6865"/>
    <w:rsid w:val="48290B93"/>
    <w:rsid w:val="49284D7B"/>
    <w:rsid w:val="497C50C6"/>
    <w:rsid w:val="49E05655"/>
    <w:rsid w:val="49EF479F"/>
    <w:rsid w:val="4A0D5D1E"/>
    <w:rsid w:val="4B903377"/>
    <w:rsid w:val="4BB548C0"/>
    <w:rsid w:val="4BC43E4C"/>
    <w:rsid w:val="4C2C6594"/>
    <w:rsid w:val="4C7D185E"/>
    <w:rsid w:val="4C924A79"/>
    <w:rsid w:val="4DE85C7A"/>
    <w:rsid w:val="4E81291C"/>
    <w:rsid w:val="4F2204BE"/>
    <w:rsid w:val="4F4127A9"/>
    <w:rsid w:val="4FAD422B"/>
    <w:rsid w:val="4FC7696F"/>
    <w:rsid w:val="50165E6F"/>
    <w:rsid w:val="50277BC9"/>
    <w:rsid w:val="503E2CAF"/>
    <w:rsid w:val="50D15CF8"/>
    <w:rsid w:val="51066F16"/>
    <w:rsid w:val="513F4EEA"/>
    <w:rsid w:val="51AE40DC"/>
    <w:rsid w:val="51E96747"/>
    <w:rsid w:val="51FD3E9F"/>
    <w:rsid w:val="521C2FA3"/>
    <w:rsid w:val="52992845"/>
    <w:rsid w:val="52B14033"/>
    <w:rsid w:val="52D6758C"/>
    <w:rsid w:val="531C155C"/>
    <w:rsid w:val="53455021"/>
    <w:rsid w:val="534F55FA"/>
    <w:rsid w:val="5367649F"/>
    <w:rsid w:val="538A508B"/>
    <w:rsid w:val="5422686A"/>
    <w:rsid w:val="54B51E36"/>
    <w:rsid w:val="54B75204"/>
    <w:rsid w:val="550E0B38"/>
    <w:rsid w:val="55356E1A"/>
    <w:rsid w:val="558D41B7"/>
    <w:rsid w:val="55F54236"/>
    <w:rsid w:val="568E6439"/>
    <w:rsid w:val="56B23F9C"/>
    <w:rsid w:val="56B93C5A"/>
    <w:rsid w:val="572A6162"/>
    <w:rsid w:val="573963A5"/>
    <w:rsid w:val="575256B8"/>
    <w:rsid w:val="577B252F"/>
    <w:rsid w:val="578E0FAB"/>
    <w:rsid w:val="57A852D8"/>
    <w:rsid w:val="58360F93"/>
    <w:rsid w:val="58BA1F78"/>
    <w:rsid w:val="58BD65F9"/>
    <w:rsid w:val="59452A73"/>
    <w:rsid w:val="599D70BF"/>
    <w:rsid w:val="5AA9706F"/>
    <w:rsid w:val="5AAD383C"/>
    <w:rsid w:val="5B505E97"/>
    <w:rsid w:val="5D627046"/>
    <w:rsid w:val="5DC94A1C"/>
    <w:rsid w:val="5DCB4FC2"/>
    <w:rsid w:val="5DD8138D"/>
    <w:rsid w:val="5DEF0CB7"/>
    <w:rsid w:val="5E0D2339"/>
    <w:rsid w:val="5E435D5B"/>
    <w:rsid w:val="5E940365"/>
    <w:rsid w:val="5EBF7E2B"/>
    <w:rsid w:val="5F9B0133"/>
    <w:rsid w:val="5FD05326"/>
    <w:rsid w:val="605902F9"/>
    <w:rsid w:val="607478B7"/>
    <w:rsid w:val="60992EDF"/>
    <w:rsid w:val="60BD5394"/>
    <w:rsid w:val="60E75FA3"/>
    <w:rsid w:val="611E7ED2"/>
    <w:rsid w:val="617A7CE6"/>
    <w:rsid w:val="61840B64"/>
    <w:rsid w:val="62892A63"/>
    <w:rsid w:val="634C116F"/>
    <w:rsid w:val="63DA70E2"/>
    <w:rsid w:val="63F0428F"/>
    <w:rsid w:val="64373C6C"/>
    <w:rsid w:val="64633872"/>
    <w:rsid w:val="64760C38"/>
    <w:rsid w:val="64A01811"/>
    <w:rsid w:val="657B41E2"/>
    <w:rsid w:val="659F01D8"/>
    <w:rsid w:val="66350708"/>
    <w:rsid w:val="6686620A"/>
    <w:rsid w:val="67FC1454"/>
    <w:rsid w:val="68871E97"/>
    <w:rsid w:val="68B977C1"/>
    <w:rsid w:val="692844CB"/>
    <w:rsid w:val="69E4351C"/>
    <w:rsid w:val="6A364210"/>
    <w:rsid w:val="6A4F2F1A"/>
    <w:rsid w:val="6A933BC6"/>
    <w:rsid w:val="6ABE0C43"/>
    <w:rsid w:val="6ACA37D9"/>
    <w:rsid w:val="6B2D1F53"/>
    <w:rsid w:val="6B2E2BC2"/>
    <w:rsid w:val="6B4C12CA"/>
    <w:rsid w:val="6B8A20A2"/>
    <w:rsid w:val="6B8C2459"/>
    <w:rsid w:val="6BB8153D"/>
    <w:rsid w:val="6BDF60AB"/>
    <w:rsid w:val="6C010D36"/>
    <w:rsid w:val="6C046B2A"/>
    <w:rsid w:val="6C320399"/>
    <w:rsid w:val="6C495117"/>
    <w:rsid w:val="6C653966"/>
    <w:rsid w:val="6C755241"/>
    <w:rsid w:val="6C7C7008"/>
    <w:rsid w:val="6CAB3449"/>
    <w:rsid w:val="6D50327E"/>
    <w:rsid w:val="6E650051"/>
    <w:rsid w:val="6E6D5AB6"/>
    <w:rsid w:val="6EF03395"/>
    <w:rsid w:val="6F2C102A"/>
    <w:rsid w:val="6F514ADE"/>
    <w:rsid w:val="6F833AC6"/>
    <w:rsid w:val="6FA74BB9"/>
    <w:rsid w:val="6FD444E6"/>
    <w:rsid w:val="6FD902CD"/>
    <w:rsid w:val="713951B9"/>
    <w:rsid w:val="71593422"/>
    <w:rsid w:val="71970440"/>
    <w:rsid w:val="72B059E8"/>
    <w:rsid w:val="72BE0D48"/>
    <w:rsid w:val="72E470A0"/>
    <w:rsid w:val="732C647B"/>
    <w:rsid w:val="732E31A9"/>
    <w:rsid w:val="7353202C"/>
    <w:rsid w:val="73F33B70"/>
    <w:rsid w:val="7466395C"/>
    <w:rsid w:val="749B3DA3"/>
    <w:rsid w:val="74F117E3"/>
    <w:rsid w:val="7512436E"/>
    <w:rsid w:val="75D27A87"/>
    <w:rsid w:val="75DF13DF"/>
    <w:rsid w:val="761A519B"/>
    <w:rsid w:val="76481D09"/>
    <w:rsid w:val="764A5A81"/>
    <w:rsid w:val="76F43665"/>
    <w:rsid w:val="770737D2"/>
    <w:rsid w:val="784D7AAA"/>
    <w:rsid w:val="79660E24"/>
    <w:rsid w:val="7A1B6C1E"/>
    <w:rsid w:val="7A351B2A"/>
    <w:rsid w:val="7AA02113"/>
    <w:rsid w:val="7AB7598A"/>
    <w:rsid w:val="7B5B4760"/>
    <w:rsid w:val="7BF8252E"/>
    <w:rsid w:val="7C1E59E5"/>
    <w:rsid w:val="7C3F13C0"/>
    <w:rsid w:val="7C754515"/>
    <w:rsid w:val="7D080444"/>
    <w:rsid w:val="7D8D4B15"/>
    <w:rsid w:val="7E0D277C"/>
    <w:rsid w:val="7E580D51"/>
    <w:rsid w:val="7E5E47BF"/>
    <w:rsid w:val="7FDF0764"/>
    <w:rsid w:val="7FE5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0"/>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1"/>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2"/>
    <w:autoRedefine/>
    <w:qFormat/>
    <w:uiPriority w:val="0"/>
    <w:pPr>
      <w:keepNext/>
      <w:keepLines/>
      <w:spacing w:before="260" w:after="260" w:line="416" w:lineRule="auto"/>
      <w:outlineLvl w:val="2"/>
    </w:pPr>
    <w:rPr>
      <w:b/>
      <w:bCs/>
      <w:sz w:val="32"/>
      <w:szCs w:val="32"/>
    </w:rPr>
  </w:style>
  <w:style w:type="character" w:default="1" w:styleId="24">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51"/>
    <w:autoRedefine/>
    <w:qFormat/>
    <w:uiPriority w:val="0"/>
    <w:pPr>
      <w:spacing w:after="120"/>
    </w:pPr>
    <w:rPr>
      <w:rFonts w:ascii="Times New Roman" w:hAnsi="Times New Roman"/>
    </w:rPr>
  </w:style>
  <w:style w:type="paragraph" w:styleId="3">
    <w:name w:val="Body Text First Indent"/>
    <w:basedOn w:val="2"/>
    <w:autoRedefine/>
    <w:qFormat/>
    <w:uiPriority w:val="0"/>
    <w:pPr>
      <w:spacing w:after="120"/>
      <w:ind w:firstLine="420" w:firstLineChars="100"/>
    </w:pPr>
    <w:rPr>
      <w:rFonts w:ascii="Calibri" w:hAnsi="Calibri" w:eastAsia="宋体"/>
      <w:kern w:val="2"/>
      <w:sz w:val="21"/>
    </w:rPr>
  </w:style>
  <w:style w:type="paragraph" w:styleId="7">
    <w:name w:val="Normal Indent"/>
    <w:basedOn w:val="1"/>
    <w:autoRedefine/>
    <w:qFormat/>
    <w:uiPriority w:val="0"/>
    <w:pPr>
      <w:widowControl/>
      <w:spacing w:line="360" w:lineRule="auto"/>
      <w:ind w:firstLine="420"/>
      <w:jc w:val="left"/>
    </w:pPr>
    <w:rPr>
      <w:rFonts w:ascii="宋体" w:hAnsi="宋体"/>
      <w:kern w:val="0"/>
      <w:szCs w:val="20"/>
    </w:rPr>
  </w:style>
  <w:style w:type="paragraph" w:styleId="8">
    <w:name w:val="annotation text"/>
    <w:basedOn w:val="1"/>
    <w:link w:val="58"/>
    <w:autoRedefine/>
    <w:qFormat/>
    <w:uiPriority w:val="0"/>
    <w:pPr>
      <w:jc w:val="left"/>
    </w:pPr>
    <w:rPr>
      <w:rFonts w:ascii="Times New Roman" w:hAnsi="Times New Roman"/>
    </w:rPr>
  </w:style>
  <w:style w:type="paragraph" w:styleId="9">
    <w:name w:val="Body Text Indent"/>
    <w:basedOn w:val="1"/>
    <w:link w:val="52"/>
    <w:autoRedefine/>
    <w:qFormat/>
    <w:uiPriority w:val="0"/>
    <w:pPr>
      <w:spacing w:after="120"/>
      <w:ind w:left="420" w:leftChars="200"/>
    </w:pPr>
    <w:rPr>
      <w:rFonts w:ascii="Times New Roman" w:hAnsi="Times New Roman"/>
    </w:rPr>
  </w:style>
  <w:style w:type="paragraph" w:styleId="10">
    <w:name w:val="toc 3"/>
    <w:basedOn w:val="1"/>
    <w:next w:val="1"/>
    <w:autoRedefine/>
    <w:qFormat/>
    <w:uiPriority w:val="39"/>
    <w:pPr>
      <w:ind w:left="840" w:leftChars="400"/>
    </w:pPr>
  </w:style>
  <w:style w:type="paragraph" w:styleId="11">
    <w:name w:val="Plain Text"/>
    <w:basedOn w:val="1"/>
    <w:link w:val="68"/>
    <w:autoRedefine/>
    <w:qFormat/>
    <w:uiPriority w:val="0"/>
    <w:rPr>
      <w:rFonts w:ascii="宋体" w:hAnsi="Courier New" w:cs="Courier New"/>
      <w:szCs w:val="21"/>
    </w:rPr>
  </w:style>
  <w:style w:type="paragraph" w:styleId="12">
    <w:name w:val="Date"/>
    <w:basedOn w:val="1"/>
    <w:next w:val="1"/>
    <w:link w:val="57"/>
    <w:autoRedefine/>
    <w:qFormat/>
    <w:uiPriority w:val="0"/>
    <w:pPr>
      <w:ind w:left="100" w:leftChars="2500"/>
    </w:pPr>
    <w:rPr>
      <w:rFonts w:ascii="Times New Roman" w:hAnsi="Times New Roman"/>
    </w:rPr>
  </w:style>
  <w:style w:type="paragraph" w:styleId="13">
    <w:name w:val="Body Text Indent 2"/>
    <w:basedOn w:val="1"/>
    <w:link w:val="56"/>
    <w:autoRedefine/>
    <w:qFormat/>
    <w:uiPriority w:val="0"/>
    <w:pPr>
      <w:spacing w:after="120" w:line="480" w:lineRule="auto"/>
      <w:ind w:left="420" w:leftChars="200"/>
    </w:pPr>
  </w:style>
  <w:style w:type="paragraph" w:styleId="14">
    <w:name w:val="Balloon Text"/>
    <w:basedOn w:val="1"/>
    <w:link w:val="67"/>
    <w:autoRedefine/>
    <w:qFormat/>
    <w:uiPriority w:val="0"/>
    <w:rPr>
      <w:rFonts w:ascii="Times New Roman" w:hAnsi="Times New Roman"/>
      <w:sz w:val="18"/>
      <w:szCs w:val="18"/>
    </w:rPr>
  </w:style>
  <w:style w:type="paragraph" w:styleId="15">
    <w:name w:val="footer"/>
    <w:basedOn w:val="1"/>
    <w:link w:val="66"/>
    <w:autoRedefine/>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0"/>
    <w:autoRedefine/>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autoRedefine/>
    <w:qFormat/>
    <w:uiPriority w:val="39"/>
    <w:pPr>
      <w:tabs>
        <w:tab w:val="left" w:pos="510"/>
        <w:tab w:val="right" w:leader="dot" w:pos="8296"/>
      </w:tabs>
      <w:spacing w:line="360" w:lineRule="auto"/>
    </w:pPr>
  </w:style>
  <w:style w:type="paragraph" w:styleId="18">
    <w:name w:val="toc 2"/>
    <w:basedOn w:val="1"/>
    <w:next w:val="1"/>
    <w:autoRedefine/>
    <w:qFormat/>
    <w:uiPriority w:val="39"/>
    <w:pPr>
      <w:tabs>
        <w:tab w:val="right" w:leader="dot" w:pos="8296"/>
      </w:tabs>
      <w:ind w:left="420" w:leftChars="200"/>
    </w:pPr>
  </w:style>
  <w:style w:type="paragraph" w:styleId="19">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55"/>
    <w:autoRedefine/>
    <w:qFormat/>
    <w:uiPriority w:val="0"/>
    <w:pPr>
      <w:spacing w:before="240" w:after="60"/>
      <w:jc w:val="center"/>
      <w:outlineLvl w:val="0"/>
    </w:pPr>
    <w:rPr>
      <w:rFonts w:ascii="Cambria" w:hAnsi="Cambria"/>
      <w:b/>
      <w:bCs/>
      <w:sz w:val="32"/>
      <w:szCs w:val="32"/>
    </w:rPr>
  </w:style>
  <w:style w:type="paragraph" w:styleId="21">
    <w:name w:val="annotation subject"/>
    <w:basedOn w:val="8"/>
    <w:next w:val="8"/>
    <w:link w:val="63"/>
    <w:autoRedefine/>
    <w:qFormat/>
    <w:uiPriority w:val="0"/>
    <w:rPr>
      <w:b/>
      <w:bCs/>
    </w:rPr>
  </w:style>
  <w:style w:type="paragraph" w:styleId="22">
    <w:name w:val="Body Text First Indent 2"/>
    <w:basedOn w:val="9"/>
    <w:autoRedefine/>
    <w:unhideWhenUsed/>
    <w:qFormat/>
    <w:uiPriority w:val="99"/>
    <w:pPr>
      <w:spacing w:after="0" w:line="360" w:lineRule="auto"/>
      <w:ind w:left="0" w:firstLine="420" w:firstLineChars="200"/>
    </w:pPr>
    <w:rPr>
      <w:rFonts w:eastAsia="仿宋_GB2312"/>
      <w:spacing w:val="15"/>
      <w:kern w:val="10"/>
      <w:sz w:val="24"/>
      <w:szCs w:val="24"/>
    </w:rPr>
  </w:style>
  <w:style w:type="character" w:styleId="25">
    <w:name w:val="Strong"/>
    <w:basedOn w:val="24"/>
    <w:autoRedefine/>
    <w:qFormat/>
    <w:uiPriority w:val="0"/>
    <w:rPr>
      <w:b/>
      <w:bCs/>
    </w:rPr>
  </w:style>
  <w:style w:type="character" w:styleId="26">
    <w:name w:val="page number"/>
    <w:basedOn w:val="24"/>
    <w:autoRedefine/>
    <w:qFormat/>
    <w:uiPriority w:val="0"/>
  </w:style>
  <w:style w:type="character" w:styleId="27">
    <w:name w:val="FollowedHyperlink"/>
    <w:basedOn w:val="24"/>
    <w:autoRedefine/>
    <w:qFormat/>
    <w:uiPriority w:val="0"/>
    <w:rPr>
      <w:color w:val="800080" w:themeColor="followedHyperlink"/>
      <w:u w:val="single"/>
      <w14:textFill>
        <w14:solidFill>
          <w14:schemeClr w14:val="folHlink"/>
        </w14:solidFill>
      </w14:textFill>
    </w:rPr>
  </w:style>
  <w:style w:type="character" w:styleId="28">
    <w:name w:val="Hyperlink"/>
    <w:autoRedefine/>
    <w:qFormat/>
    <w:uiPriority w:val="99"/>
    <w:rPr>
      <w:color w:val="0000FF"/>
      <w:u w:val="single"/>
    </w:rPr>
  </w:style>
  <w:style w:type="character" w:styleId="29">
    <w:name w:val="annotation reference"/>
    <w:autoRedefine/>
    <w:qFormat/>
    <w:uiPriority w:val="0"/>
    <w:rPr>
      <w:sz w:val="21"/>
      <w:szCs w:val="21"/>
    </w:rPr>
  </w:style>
  <w:style w:type="character" w:customStyle="1" w:styleId="30">
    <w:name w:val="标题 1 Char"/>
    <w:basedOn w:val="24"/>
    <w:link w:val="4"/>
    <w:autoRedefine/>
    <w:qFormat/>
    <w:uiPriority w:val="0"/>
    <w:rPr>
      <w:rFonts w:ascii="Calibri" w:hAnsi="Calibri"/>
      <w:b/>
      <w:bCs/>
      <w:kern w:val="44"/>
      <w:sz w:val="44"/>
      <w:szCs w:val="44"/>
    </w:rPr>
  </w:style>
  <w:style w:type="character" w:customStyle="1" w:styleId="31">
    <w:name w:val="标题 2 Char"/>
    <w:basedOn w:val="24"/>
    <w:link w:val="5"/>
    <w:autoRedefine/>
    <w:qFormat/>
    <w:uiPriority w:val="0"/>
    <w:rPr>
      <w:rFonts w:ascii="Arial" w:hAnsi="Arial" w:eastAsia="黑体"/>
      <w:b/>
      <w:bCs/>
      <w:sz w:val="32"/>
      <w:szCs w:val="32"/>
    </w:rPr>
  </w:style>
  <w:style w:type="character" w:customStyle="1" w:styleId="32">
    <w:name w:val="标题 3 Char"/>
    <w:basedOn w:val="24"/>
    <w:link w:val="6"/>
    <w:autoRedefine/>
    <w:qFormat/>
    <w:uiPriority w:val="0"/>
    <w:rPr>
      <w:rFonts w:ascii="Calibri" w:hAnsi="Calibri"/>
      <w:b/>
      <w:bCs/>
      <w:kern w:val="2"/>
      <w:sz w:val="32"/>
      <w:szCs w:val="32"/>
    </w:rPr>
  </w:style>
  <w:style w:type="character" w:customStyle="1" w:styleId="33">
    <w:name w:val="批注框文本 Char"/>
    <w:link w:val="14"/>
    <w:autoRedefine/>
    <w:qFormat/>
    <w:uiPriority w:val="0"/>
    <w:rPr>
      <w:kern w:val="2"/>
      <w:sz w:val="18"/>
      <w:szCs w:val="18"/>
    </w:rPr>
  </w:style>
  <w:style w:type="character" w:customStyle="1" w:styleId="34">
    <w:name w:val="纯文本 Char1"/>
    <w:autoRedefine/>
    <w:unhideWhenUsed/>
    <w:qFormat/>
    <w:uiPriority w:val="99"/>
    <w:rPr>
      <w:rFonts w:hint="eastAsia" w:ascii="宋体" w:hAnsi="Tms Rmn" w:eastAsia="宋体"/>
      <w:sz w:val="21"/>
      <w:lang w:val="en-US" w:eastAsia="zh-CN"/>
    </w:rPr>
  </w:style>
  <w:style w:type="character" w:customStyle="1" w:styleId="35">
    <w:name w:val="页眉 Char"/>
    <w:link w:val="16"/>
    <w:autoRedefine/>
    <w:qFormat/>
    <w:uiPriority w:val="0"/>
    <w:rPr>
      <w:kern w:val="2"/>
      <w:sz w:val="18"/>
      <w:szCs w:val="18"/>
    </w:rPr>
  </w:style>
  <w:style w:type="character" w:customStyle="1" w:styleId="36">
    <w:name w:val="正文文本缩进 Char"/>
    <w:link w:val="9"/>
    <w:autoRedefine/>
    <w:qFormat/>
    <w:uiPriority w:val="0"/>
    <w:rPr>
      <w:kern w:val="2"/>
      <w:sz w:val="21"/>
      <w:szCs w:val="24"/>
    </w:rPr>
  </w:style>
  <w:style w:type="character" w:customStyle="1" w:styleId="37">
    <w:name w:val="批注主题 Char"/>
    <w:link w:val="21"/>
    <w:autoRedefine/>
    <w:qFormat/>
    <w:uiPriority w:val="0"/>
    <w:rPr>
      <w:b/>
      <w:bCs/>
      <w:kern w:val="2"/>
      <w:sz w:val="21"/>
      <w:szCs w:val="24"/>
    </w:rPr>
  </w:style>
  <w:style w:type="paragraph" w:customStyle="1" w:styleId="38">
    <w:name w:val="_Style 14"/>
    <w:autoRedefine/>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9">
    <w:name w:val="apple-converted-space"/>
    <w:basedOn w:val="24"/>
    <w:autoRedefine/>
    <w:qFormat/>
    <w:uiPriority w:val="0"/>
  </w:style>
  <w:style w:type="character" w:customStyle="1" w:styleId="40">
    <w:name w:val="纯文本 Char"/>
    <w:link w:val="11"/>
    <w:autoRedefine/>
    <w:qFormat/>
    <w:locked/>
    <w:uiPriority w:val="0"/>
    <w:rPr>
      <w:rFonts w:ascii="宋体" w:hAnsi="Courier New" w:cs="Courier New"/>
      <w:kern w:val="2"/>
      <w:sz w:val="21"/>
      <w:szCs w:val="21"/>
    </w:rPr>
  </w:style>
  <w:style w:type="character" w:customStyle="1" w:styleId="41">
    <w:name w:val="日期 Char"/>
    <w:link w:val="12"/>
    <w:autoRedefine/>
    <w:qFormat/>
    <w:uiPriority w:val="0"/>
    <w:rPr>
      <w:kern w:val="2"/>
      <w:sz w:val="21"/>
      <w:szCs w:val="24"/>
    </w:rPr>
  </w:style>
  <w:style w:type="character" w:customStyle="1" w:styleId="42">
    <w:name w:val="正文文本 Char"/>
    <w:link w:val="2"/>
    <w:autoRedefine/>
    <w:qFormat/>
    <w:uiPriority w:val="0"/>
    <w:rPr>
      <w:kern w:val="2"/>
      <w:sz w:val="21"/>
      <w:szCs w:val="24"/>
    </w:rPr>
  </w:style>
  <w:style w:type="character" w:customStyle="1" w:styleId="43">
    <w:name w:val="标题 Char"/>
    <w:link w:val="20"/>
    <w:autoRedefine/>
    <w:qFormat/>
    <w:locked/>
    <w:uiPriority w:val="0"/>
    <w:rPr>
      <w:rFonts w:ascii="Cambria" w:hAnsi="Cambria"/>
      <w:b/>
      <w:bCs/>
      <w:kern w:val="2"/>
      <w:sz w:val="32"/>
      <w:szCs w:val="32"/>
    </w:rPr>
  </w:style>
  <w:style w:type="character" w:customStyle="1" w:styleId="44">
    <w:name w:val="正文首行缩进两字符 Char Char"/>
    <w:link w:val="45"/>
    <w:autoRedefine/>
    <w:qFormat/>
    <w:locked/>
    <w:uiPriority w:val="99"/>
    <w:rPr>
      <w:kern w:val="2"/>
      <w:sz w:val="21"/>
    </w:rPr>
  </w:style>
  <w:style w:type="paragraph" w:customStyle="1" w:styleId="45">
    <w:name w:val="正文首行缩进两字符"/>
    <w:basedOn w:val="1"/>
    <w:link w:val="44"/>
    <w:autoRedefine/>
    <w:qFormat/>
    <w:uiPriority w:val="99"/>
    <w:pPr>
      <w:spacing w:line="360" w:lineRule="auto"/>
      <w:ind w:firstLine="200" w:firstLineChars="200"/>
    </w:pPr>
    <w:rPr>
      <w:rFonts w:ascii="Times New Roman" w:hAnsi="Times New Roman"/>
      <w:szCs w:val="20"/>
    </w:rPr>
  </w:style>
  <w:style w:type="character" w:customStyle="1" w:styleId="46">
    <w:name w:val="批注文字 Char"/>
    <w:link w:val="8"/>
    <w:autoRedefine/>
    <w:qFormat/>
    <w:uiPriority w:val="0"/>
    <w:rPr>
      <w:kern w:val="2"/>
      <w:sz w:val="21"/>
      <w:szCs w:val="24"/>
    </w:rPr>
  </w:style>
  <w:style w:type="character" w:customStyle="1" w:styleId="47">
    <w:name w:val="NormalCharacter"/>
    <w:autoRedefine/>
    <w:qFormat/>
    <w:uiPriority w:val="0"/>
  </w:style>
  <w:style w:type="character" w:customStyle="1" w:styleId="48">
    <w:name w:val="页脚 Char"/>
    <w:link w:val="15"/>
    <w:autoRedefine/>
    <w:qFormat/>
    <w:uiPriority w:val="99"/>
    <w:rPr>
      <w:kern w:val="2"/>
      <w:sz w:val="18"/>
      <w:szCs w:val="18"/>
    </w:rPr>
  </w:style>
  <w:style w:type="paragraph" w:customStyle="1" w:styleId="49">
    <w:name w:val="中等深浅网格 1 - 着色 21"/>
    <w:basedOn w:val="1"/>
    <w:autoRedefine/>
    <w:qFormat/>
    <w:uiPriority w:val="34"/>
    <w:pPr>
      <w:ind w:firstLine="420" w:firstLineChars="200"/>
    </w:pPr>
    <w:rPr>
      <w:sz w:val="20"/>
      <w:szCs w:val="20"/>
    </w:rPr>
  </w:style>
  <w:style w:type="paragraph" w:customStyle="1" w:styleId="50">
    <w:name w:val="图表左对齐"/>
    <w:basedOn w:val="1"/>
    <w:autoRedefine/>
    <w:qFormat/>
    <w:uiPriority w:val="0"/>
    <w:pPr>
      <w:widowControl/>
      <w:spacing w:line="360" w:lineRule="exact"/>
      <w:jc w:val="left"/>
    </w:pPr>
    <w:rPr>
      <w:spacing w:val="-10"/>
      <w:kern w:val="0"/>
      <w:sz w:val="24"/>
      <w:szCs w:val="28"/>
    </w:rPr>
  </w:style>
  <w:style w:type="character" w:customStyle="1" w:styleId="51">
    <w:name w:val="正文文本 Char1"/>
    <w:basedOn w:val="24"/>
    <w:link w:val="2"/>
    <w:autoRedefine/>
    <w:qFormat/>
    <w:uiPriority w:val="0"/>
    <w:rPr>
      <w:rFonts w:ascii="Calibri" w:hAnsi="Calibri"/>
      <w:kern w:val="2"/>
      <w:sz w:val="21"/>
      <w:szCs w:val="24"/>
    </w:rPr>
  </w:style>
  <w:style w:type="character" w:customStyle="1" w:styleId="52">
    <w:name w:val="正文文本缩进 Char1"/>
    <w:basedOn w:val="24"/>
    <w:link w:val="9"/>
    <w:autoRedefine/>
    <w:qFormat/>
    <w:uiPriority w:val="0"/>
    <w:rPr>
      <w:rFonts w:ascii="Calibri" w:hAnsi="Calibri"/>
      <w:kern w:val="2"/>
      <w:sz w:val="21"/>
      <w:szCs w:val="24"/>
    </w:rPr>
  </w:style>
  <w:style w:type="paragraph" w:styleId="53">
    <w:name w:val="List Paragraph"/>
    <w:basedOn w:val="1"/>
    <w:autoRedefine/>
    <w:qFormat/>
    <w:uiPriority w:val="34"/>
    <w:pPr>
      <w:ind w:firstLine="420" w:firstLineChars="200"/>
    </w:pPr>
  </w:style>
  <w:style w:type="paragraph" w:customStyle="1" w:styleId="5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5">
    <w:name w:val="标题 Char1"/>
    <w:basedOn w:val="24"/>
    <w:link w:val="20"/>
    <w:autoRedefine/>
    <w:qFormat/>
    <w:uiPriority w:val="0"/>
    <w:rPr>
      <w:rFonts w:asciiTheme="majorHAnsi" w:hAnsiTheme="majorHAnsi" w:cstheme="majorBidi"/>
      <w:b/>
      <w:bCs/>
      <w:kern w:val="2"/>
      <w:sz w:val="32"/>
      <w:szCs w:val="32"/>
    </w:rPr>
  </w:style>
  <w:style w:type="character" w:customStyle="1" w:styleId="56">
    <w:name w:val="正文文本缩进 2 Char"/>
    <w:basedOn w:val="24"/>
    <w:link w:val="13"/>
    <w:autoRedefine/>
    <w:qFormat/>
    <w:uiPriority w:val="0"/>
    <w:rPr>
      <w:rFonts w:ascii="Calibri" w:hAnsi="Calibri"/>
      <w:kern w:val="2"/>
      <w:sz w:val="21"/>
      <w:szCs w:val="24"/>
    </w:rPr>
  </w:style>
  <w:style w:type="character" w:customStyle="1" w:styleId="57">
    <w:name w:val="日期 Char1"/>
    <w:basedOn w:val="24"/>
    <w:link w:val="12"/>
    <w:autoRedefine/>
    <w:qFormat/>
    <w:uiPriority w:val="0"/>
    <w:rPr>
      <w:rFonts w:ascii="Calibri" w:hAnsi="Calibri"/>
      <w:kern w:val="2"/>
      <w:sz w:val="21"/>
      <w:szCs w:val="24"/>
    </w:rPr>
  </w:style>
  <w:style w:type="character" w:customStyle="1" w:styleId="58">
    <w:name w:val="批注文字 Char1"/>
    <w:basedOn w:val="24"/>
    <w:link w:val="8"/>
    <w:autoRedefine/>
    <w:qFormat/>
    <w:uiPriority w:val="0"/>
    <w:rPr>
      <w:rFonts w:ascii="Calibri" w:hAnsi="Calibri"/>
      <w:kern w:val="2"/>
      <w:sz w:val="21"/>
      <w:szCs w:val="24"/>
    </w:rPr>
  </w:style>
  <w:style w:type="paragraph" w:customStyle="1" w:styleId="59">
    <w:name w:val="样式 首行缩进:  2 字符"/>
    <w:basedOn w:val="1"/>
    <w:autoRedefine/>
    <w:qFormat/>
    <w:uiPriority w:val="0"/>
    <w:pPr>
      <w:spacing w:line="400" w:lineRule="exact"/>
      <w:ind w:firstLine="200" w:firstLineChars="200"/>
    </w:pPr>
    <w:rPr>
      <w:rFonts w:cs="宋体"/>
      <w:sz w:val="24"/>
    </w:rPr>
  </w:style>
  <w:style w:type="paragraph" w:styleId="60">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Char1 Char Char Char Char Char Char"/>
    <w:basedOn w:val="1"/>
    <w:autoRedefine/>
    <w:qFormat/>
    <w:uiPriority w:val="0"/>
    <w:rPr>
      <w:rFonts w:ascii="Tahoma" w:hAnsi="Tahoma"/>
      <w:sz w:val="24"/>
      <w:szCs w:val="20"/>
    </w:rPr>
  </w:style>
  <w:style w:type="paragraph" w:customStyle="1" w:styleId="62">
    <w:name w:val="p0"/>
    <w:basedOn w:val="1"/>
    <w:autoRedefine/>
    <w:qFormat/>
    <w:uiPriority w:val="99"/>
    <w:pPr>
      <w:widowControl/>
    </w:pPr>
    <w:rPr>
      <w:kern w:val="0"/>
      <w:szCs w:val="20"/>
    </w:rPr>
  </w:style>
  <w:style w:type="character" w:customStyle="1" w:styleId="63">
    <w:name w:val="批注主题 Char1"/>
    <w:basedOn w:val="58"/>
    <w:link w:val="21"/>
    <w:autoRedefine/>
    <w:qFormat/>
    <w:uiPriority w:val="0"/>
    <w:rPr>
      <w:b/>
      <w:bCs/>
    </w:rPr>
  </w:style>
  <w:style w:type="paragraph" w:customStyle="1" w:styleId="64">
    <w:name w:val="xl6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5">
    <w:name w:val="xl69"/>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6">
    <w:name w:val="页脚 Char1"/>
    <w:basedOn w:val="24"/>
    <w:link w:val="15"/>
    <w:autoRedefine/>
    <w:qFormat/>
    <w:uiPriority w:val="0"/>
    <w:rPr>
      <w:rFonts w:ascii="Calibri" w:hAnsi="Calibri"/>
      <w:kern w:val="2"/>
      <w:sz w:val="18"/>
      <w:szCs w:val="18"/>
    </w:rPr>
  </w:style>
  <w:style w:type="character" w:customStyle="1" w:styleId="67">
    <w:name w:val="批注框文本 Char1"/>
    <w:basedOn w:val="24"/>
    <w:link w:val="14"/>
    <w:autoRedefine/>
    <w:qFormat/>
    <w:uiPriority w:val="0"/>
    <w:rPr>
      <w:rFonts w:ascii="Calibri" w:hAnsi="Calibri"/>
      <w:kern w:val="2"/>
      <w:sz w:val="18"/>
      <w:szCs w:val="18"/>
    </w:rPr>
  </w:style>
  <w:style w:type="character" w:customStyle="1" w:styleId="68">
    <w:name w:val="纯文本 Char2"/>
    <w:basedOn w:val="24"/>
    <w:link w:val="11"/>
    <w:autoRedefine/>
    <w:qFormat/>
    <w:uiPriority w:val="0"/>
    <w:rPr>
      <w:rFonts w:ascii="宋体" w:hAnsi="Courier New" w:cs="Courier New"/>
      <w:kern w:val="2"/>
      <w:sz w:val="21"/>
      <w:szCs w:val="21"/>
    </w:rPr>
  </w:style>
  <w:style w:type="paragraph" w:customStyle="1" w:styleId="69">
    <w:name w:val="xl70"/>
    <w:basedOn w:val="1"/>
    <w:autoRedefine/>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0">
    <w:name w:val="页眉 Char1"/>
    <w:basedOn w:val="24"/>
    <w:link w:val="16"/>
    <w:autoRedefine/>
    <w:qFormat/>
    <w:uiPriority w:val="0"/>
    <w:rPr>
      <w:rFonts w:ascii="Calibri" w:hAnsi="Calibri"/>
      <w:kern w:val="2"/>
      <w:sz w:val="18"/>
      <w:szCs w:val="18"/>
    </w:rPr>
  </w:style>
  <w:style w:type="paragraph" w:customStyle="1" w:styleId="71">
    <w:name w:val="xl6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2">
    <w:name w:val="xl6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3">
    <w:name w:val="样式"/>
    <w:autoRedefine/>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4">
    <w:name w:val="列出段落1"/>
    <w:basedOn w:val="1"/>
    <w:autoRedefine/>
    <w:qFormat/>
    <w:uiPriority w:val="0"/>
    <w:pPr>
      <w:ind w:firstLine="420" w:firstLineChars="200"/>
    </w:pPr>
    <w:rPr>
      <w:rFonts w:ascii="Calibri" w:hAnsi="Calibri"/>
      <w:szCs w:val="22"/>
    </w:rPr>
  </w:style>
  <w:style w:type="paragraph" w:customStyle="1" w:styleId="75">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6">
    <w:name w:val="表格"/>
    <w:basedOn w:val="1"/>
    <w:autoRedefine/>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8552</Words>
  <Characters>8889</Characters>
  <Lines>102</Lines>
  <Paragraphs>28</Paragraphs>
  <TotalTime>2</TotalTime>
  <ScaleCrop>false</ScaleCrop>
  <LinksUpToDate>false</LinksUpToDate>
  <CharactersWithSpaces>10469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张素琼</cp:lastModifiedBy>
  <dcterms:modified xsi:type="dcterms:W3CDTF">2024-03-05T07:02:04Z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F43260EA7D044F58AE47754BF9C4C356</vt:lpwstr>
  </property>
</Properties>
</file>